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B0C0" w14:textId="37D96187" w:rsidR="00CA4FF7" w:rsidRPr="00CA4FF7" w:rsidRDefault="00D15A2C" w:rsidP="008B24E6">
      <w:pPr>
        <w:pStyle w:val="Title"/>
        <w:tabs>
          <w:tab w:val="right" w:pos="11482"/>
        </w:tabs>
        <w:rPr>
          <w:rFonts w:ascii="Arial Rounded MT Bold" w:hAnsi="Arial Rounded MT Bold" w:cs="Arial"/>
          <w:sz w:val="32"/>
          <w:szCs w:val="32"/>
        </w:rPr>
      </w:pPr>
      <w:r w:rsidRPr="005A7CCF">
        <w:rPr>
          <w:rFonts w:ascii="Arial" w:hAnsi="Arial" w:cs="Arial"/>
          <w:sz w:val="52"/>
        </w:rPr>
        <w:t xml:space="preserve">Internal Audit Report </w:t>
      </w:r>
      <w:r w:rsidR="00626666" w:rsidRPr="005A7CCF">
        <w:rPr>
          <w:rFonts w:ascii="Arial" w:hAnsi="Arial" w:cs="Arial"/>
          <w:color w:val="FF0000"/>
          <w:sz w:val="52"/>
        </w:rPr>
        <w:t xml:space="preserve"> </w:t>
      </w:r>
    </w:p>
    <w:p w14:paraId="15B25FDA" w14:textId="77777777" w:rsidR="00901BFF" w:rsidRPr="005A7CCF" w:rsidRDefault="00901BFF" w:rsidP="00901BFF">
      <w:pPr>
        <w:pStyle w:val="Heading1"/>
        <w:spacing w:before="100" w:after="120"/>
        <w:rPr>
          <w:rFonts w:ascii="Arial" w:hAnsi="Arial" w:cs="Arial"/>
          <w:color w:val="0070C0"/>
          <w:sz w:val="48"/>
        </w:rPr>
      </w:pPr>
    </w:p>
    <w:p w14:paraId="66523D5D" w14:textId="4756C4B7" w:rsidR="00282DFD" w:rsidRDefault="00C27A3C" w:rsidP="00282DFD">
      <w:pPr>
        <w:pStyle w:val="Heading1"/>
        <w:spacing w:before="100" w:after="120"/>
        <w:rPr>
          <w:rFonts w:ascii="Arial" w:hAnsi="Arial" w:cs="Arial"/>
          <w:b/>
          <w:color w:val="0070C0"/>
          <w:sz w:val="56"/>
        </w:rPr>
      </w:pPr>
      <w:r>
        <w:rPr>
          <w:rFonts w:ascii="Arial" w:hAnsi="Arial" w:cs="Arial"/>
          <w:b/>
          <w:color w:val="0070C0"/>
          <w:sz w:val="56"/>
        </w:rPr>
        <w:t>Chorley Council and South Ribble Borough Council</w:t>
      </w:r>
    </w:p>
    <w:p w14:paraId="5188E35D" w14:textId="2C71D243" w:rsidR="006A4151" w:rsidRPr="005A7CCF" w:rsidRDefault="00C27A3C" w:rsidP="00282DFD">
      <w:pPr>
        <w:pStyle w:val="Heading1"/>
        <w:spacing w:before="100" w:after="120"/>
        <w:rPr>
          <w:rFonts w:ascii="Arial" w:hAnsi="Arial" w:cs="Arial"/>
          <w:b/>
          <w:color w:val="0070C0"/>
          <w:sz w:val="48"/>
        </w:rPr>
      </w:pPr>
      <w:r>
        <w:rPr>
          <w:rFonts w:ascii="Arial" w:hAnsi="Arial" w:cs="Arial"/>
          <w:b/>
          <w:color w:val="0070C0"/>
          <w:sz w:val="48"/>
        </w:rPr>
        <w:t>Physical Security and Environmental Control</w:t>
      </w:r>
      <w:r w:rsidR="006D6398">
        <w:rPr>
          <w:rFonts w:ascii="Arial" w:hAnsi="Arial" w:cs="Arial"/>
          <w:b/>
          <w:color w:val="0070C0"/>
          <w:sz w:val="48"/>
        </w:rPr>
        <w:t>s</w:t>
      </w:r>
    </w:p>
    <w:p w14:paraId="0B8751DC" w14:textId="77777777" w:rsidR="001A2C9F" w:rsidRPr="005A7CCF" w:rsidRDefault="001A2C9F" w:rsidP="001A2C9F">
      <w:pPr>
        <w:spacing w:before="100" w:after="120"/>
        <w:rPr>
          <w:rFonts w:cs="Arial"/>
        </w:rPr>
      </w:pPr>
    </w:p>
    <w:p w14:paraId="615C2E0D" w14:textId="210473EB" w:rsidR="001A2C9F" w:rsidRPr="005A7CCF" w:rsidRDefault="00733739" w:rsidP="001A2C9F">
      <w:pPr>
        <w:pStyle w:val="Heading3"/>
        <w:spacing w:before="100" w:after="120"/>
        <w:rPr>
          <w:rFonts w:ascii="Arial" w:hAnsi="Arial" w:cs="Arial"/>
          <w:color w:val="104864" w:themeColor="background2" w:themeShade="40"/>
          <w:sz w:val="28"/>
        </w:rPr>
      </w:pPr>
      <w:r w:rsidRPr="00992F21">
        <w:rPr>
          <w:rFonts w:ascii="Arial" w:hAnsi="Arial" w:cs="Arial"/>
          <w:color w:val="auto"/>
          <w:sz w:val="28"/>
        </w:rPr>
        <w:t xml:space="preserve">Date </w:t>
      </w:r>
      <w:r w:rsidR="00C27A3C">
        <w:rPr>
          <w:rFonts w:ascii="Arial" w:hAnsi="Arial" w:cs="Arial"/>
          <w:color w:val="auto"/>
          <w:sz w:val="28"/>
        </w:rPr>
        <w:t>October 2023</w:t>
      </w:r>
    </w:p>
    <w:p w14:paraId="285F8D5A" w14:textId="1C9489E6" w:rsidR="001A2C9F" w:rsidRDefault="001A2C9F" w:rsidP="001A2C9F">
      <w:pPr>
        <w:rPr>
          <w:rFonts w:cs="Arial"/>
        </w:rPr>
      </w:pPr>
      <w:r w:rsidRPr="005A7CCF">
        <w:rPr>
          <w:rFonts w:cs="Arial"/>
        </w:rPr>
        <w:t xml:space="preserve">Version </w:t>
      </w:r>
      <w:r w:rsidR="00192B56">
        <w:rPr>
          <w:rFonts w:cs="Arial"/>
        </w:rPr>
        <w:t>1.</w:t>
      </w:r>
      <w:r w:rsidR="00992F21">
        <w:rPr>
          <w:rFonts w:cs="Arial"/>
        </w:rPr>
        <w:t>0</w:t>
      </w:r>
    </w:p>
    <w:p w14:paraId="74BE8D5C" w14:textId="77777777" w:rsidR="00901BFF" w:rsidRPr="005A7CCF" w:rsidRDefault="00901BFF">
      <w:pPr>
        <w:rPr>
          <w:rFonts w:cs="Arial"/>
        </w:rPr>
        <w:sectPr w:rsidR="00901BFF" w:rsidRPr="005A7CCF" w:rsidSect="0024139E">
          <w:headerReference w:type="even" r:id="rId11"/>
          <w:headerReference w:type="default" r:id="rId12"/>
          <w:footerReference w:type="default" r:id="rId13"/>
          <w:headerReference w:type="first" r:id="rId14"/>
          <w:pgSz w:w="16838" w:h="11906" w:orient="landscape"/>
          <w:pgMar w:top="720" w:right="720" w:bottom="720" w:left="720" w:header="708" w:footer="394" w:gutter="0"/>
          <w:pgBorders w:offsetFrom="page">
            <w:top w:val="single" w:sz="48" w:space="24" w:color="0070C0"/>
            <w:left w:val="single" w:sz="48" w:space="24" w:color="0070C0"/>
            <w:bottom w:val="single" w:sz="48" w:space="24" w:color="0070C0"/>
            <w:right w:val="single" w:sz="48" w:space="24" w:color="0070C0"/>
          </w:pgBorders>
          <w:cols w:space="708"/>
          <w:docGrid w:linePitch="360"/>
        </w:sectPr>
      </w:pP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17"/>
      </w:tblGrid>
      <w:tr w:rsidR="00CA1B65" w:rsidRPr="005A7CCF" w14:paraId="5755A0BC" w14:textId="77777777" w:rsidTr="00E6195E">
        <w:trPr>
          <w:trHeight w:hRule="exact" w:val="216"/>
        </w:trPr>
        <w:tc>
          <w:tcPr>
            <w:tcW w:w="15317" w:type="dxa"/>
            <w:shd w:val="clear" w:color="auto" w:fill="auto"/>
            <w:vAlign w:val="center"/>
          </w:tcPr>
          <w:p w14:paraId="5851DB44" w14:textId="77777777" w:rsidR="00CA1B65" w:rsidRPr="005A7CCF" w:rsidRDefault="00CA1B65" w:rsidP="00CA1B65">
            <w:pPr>
              <w:rPr>
                <w:rFonts w:cs="Arial"/>
              </w:rPr>
            </w:pPr>
          </w:p>
        </w:tc>
      </w:tr>
    </w:tbl>
    <w:tbl>
      <w:tblPr>
        <w:tblStyle w:val="StatusReportTable"/>
        <w:tblW w:w="4992" w:type="pct"/>
        <w:tblLayout w:type="fixed"/>
        <w:tblLook w:val="04A0" w:firstRow="1" w:lastRow="0" w:firstColumn="1" w:lastColumn="0" w:noHBand="0" w:noVBand="1"/>
      </w:tblPr>
      <w:tblGrid>
        <w:gridCol w:w="3828"/>
        <w:gridCol w:w="2123"/>
        <w:gridCol w:w="3973"/>
        <w:gridCol w:w="5348"/>
      </w:tblGrid>
      <w:tr w:rsidR="004163E3" w:rsidRPr="005A7CCF" w14:paraId="3A826F84" w14:textId="77777777" w:rsidTr="007B0A0A">
        <w:trPr>
          <w:cnfStyle w:val="100000000000" w:firstRow="1" w:lastRow="0" w:firstColumn="0" w:lastColumn="0" w:oddVBand="0" w:evenVBand="0" w:oddHBand="0" w:evenHBand="0" w:firstRowFirstColumn="0" w:firstRowLastColumn="0" w:lastRowFirstColumn="0" w:lastRowLastColumn="0"/>
          <w:trHeight w:val="673"/>
        </w:trPr>
        <w:tc>
          <w:tcPr>
            <w:tcW w:w="15274" w:type="dxa"/>
            <w:gridSpan w:val="4"/>
            <w:shd w:val="clear" w:color="auto" w:fill="0070C0"/>
          </w:tcPr>
          <w:p w14:paraId="0B042EC2" w14:textId="3AAC10DF" w:rsidR="004163E3" w:rsidRPr="005A7CCF" w:rsidRDefault="004163E3" w:rsidP="00E6195E">
            <w:pPr>
              <w:pStyle w:val="Heading1"/>
              <w:spacing w:before="100" w:after="120"/>
              <w:rPr>
                <w:rFonts w:ascii="Arial" w:hAnsi="Arial" w:cs="Arial"/>
                <w:color w:val="FFFFFF" w:themeColor="background1"/>
                <w:lang w:val="en-GB"/>
              </w:rPr>
            </w:pPr>
            <w:r w:rsidRPr="005A7CCF">
              <w:rPr>
                <w:rFonts w:ascii="Arial" w:hAnsi="Arial" w:cs="Arial"/>
                <w:lang w:val="en-GB"/>
              </w:rPr>
              <w:t xml:space="preserve"> </w:t>
            </w:r>
            <w:r w:rsidRPr="005A7CCF">
              <w:rPr>
                <w:rFonts w:ascii="Arial" w:hAnsi="Arial" w:cs="Arial"/>
                <w:color w:val="FFFFFF" w:themeColor="background1"/>
                <w:lang w:val="en-GB"/>
              </w:rPr>
              <w:t xml:space="preserve">Internal </w:t>
            </w:r>
            <w:r w:rsidR="000D66FA">
              <w:rPr>
                <w:rFonts w:ascii="Arial" w:hAnsi="Arial" w:cs="Arial"/>
                <w:color w:val="FFFFFF" w:themeColor="background1"/>
                <w:lang w:val="en-GB"/>
              </w:rPr>
              <w:t>A</w:t>
            </w:r>
            <w:r w:rsidRPr="005A7CCF">
              <w:rPr>
                <w:rFonts w:ascii="Arial" w:hAnsi="Arial" w:cs="Arial"/>
                <w:color w:val="FFFFFF" w:themeColor="background1"/>
                <w:lang w:val="en-GB"/>
              </w:rPr>
              <w:t xml:space="preserve">udit </w:t>
            </w:r>
            <w:r w:rsidR="000D66FA">
              <w:rPr>
                <w:rFonts w:ascii="Arial" w:hAnsi="Arial" w:cs="Arial"/>
                <w:color w:val="FFFFFF" w:themeColor="background1"/>
                <w:lang w:val="en-GB"/>
              </w:rPr>
              <w:t>T</w:t>
            </w:r>
            <w:r w:rsidRPr="005A7CCF">
              <w:rPr>
                <w:rFonts w:ascii="Arial" w:hAnsi="Arial" w:cs="Arial"/>
                <w:color w:val="FFFFFF" w:themeColor="background1"/>
                <w:lang w:val="en-GB"/>
              </w:rPr>
              <w:t xml:space="preserve">eam and </w:t>
            </w:r>
            <w:r w:rsidR="000D66FA">
              <w:rPr>
                <w:rFonts w:ascii="Arial" w:hAnsi="Arial" w:cs="Arial"/>
                <w:color w:val="FFFFFF" w:themeColor="background1"/>
                <w:lang w:val="en-GB"/>
              </w:rPr>
              <w:t>K</w:t>
            </w:r>
            <w:r w:rsidRPr="005A7CCF">
              <w:rPr>
                <w:rFonts w:ascii="Arial" w:hAnsi="Arial" w:cs="Arial"/>
                <w:color w:val="FFFFFF" w:themeColor="background1"/>
                <w:lang w:val="en-GB"/>
              </w:rPr>
              <w:t xml:space="preserve">ey </w:t>
            </w:r>
            <w:r w:rsidR="000D66FA">
              <w:rPr>
                <w:rFonts w:ascii="Arial" w:hAnsi="Arial" w:cs="Arial"/>
                <w:color w:val="FFFFFF" w:themeColor="background1"/>
                <w:lang w:val="en-GB"/>
              </w:rPr>
              <w:t>C</w:t>
            </w:r>
            <w:r w:rsidRPr="005A7CCF">
              <w:rPr>
                <w:rFonts w:ascii="Arial" w:hAnsi="Arial" w:cs="Arial"/>
                <w:color w:val="FFFFFF" w:themeColor="background1"/>
                <w:lang w:val="en-GB"/>
              </w:rPr>
              <w:t>ontacts</w:t>
            </w:r>
          </w:p>
        </w:tc>
      </w:tr>
      <w:tr w:rsidR="001A2C9F" w:rsidRPr="005A7CCF" w14:paraId="623045B4" w14:textId="77777777" w:rsidTr="00040A7A">
        <w:trPr>
          <w:trHeight w:val="331"/>
        </w:trPr>
        <w:tc>
          <w:tcPr>
            <w:tcW w:w="3828" w:type="dxa"/>
            <w:shd w:val="clear" w:color="auto" w:fill="C0D7F1" w:themeFill="text2" w:themeFillTint="33"/>
          </w:tcPr>
          <w:p w14:paraId="38FCE6C8" w14:textId="5868D8D2" w:rsidR="001A2C9F" w:rsidRPr="005A7CCF" w:rsidRDefault="001A2C9F" w:rsidP="001A2C9F">
            <w:pPr>
              <w:spacing w:before="100" w:after="120"/>
              <w:rPr>
                <w:rFonts w:cs="Arial"/>
                <w:color w:val="auto"/>
                <w:szCs w:val="24"/>
                <w:lang w:val="en-GB"/>
              </w:rPr>
            </w:pPr>
            <w:r w:rsidRPr="005A7CCF">
              <w:rPr>
                <w:rFonts w:cs="Arial"/>
                <w:color w:val="auto"/>
                <w:szCs w:val="24"/>
                <w:lang w:val="en-GB"/>
              </w:rPr>
              <w:t xml:space="preserve">Client </w:t>
            </w:r>
            <w:proofErr w:type="gramStart"/>
            <w:r w:rsidR="00214590" w:rsidRPr="005A7CCF">
              <w:rPr>
                <w:rFonts w:cs="Arial"/>
                <w:color w:val="auto"/>
                <w:szCs w:val="24"/>
                <w:lang w:val="en-GB"/>
              </w:rPr>
              <w:t>Le</w:t>
            </w:r>
            <w:r w:rsidR="00D9065D">
              <w:rPr>
                <w:rFonts w:cs="Arial"/>
                <w:color w:val="auto"/>
                <w:szCs w:val="24"/>
                <w:lang w:val="en-GB"/>
              </w:rPr>
              <w:t>a</w:t>
            </w:r>
            <w:r w:rsidR="00214590" w:rsidRPr="005A7CCF">
              <w:rPr>
                <w:rFonts w:cs="Arial"/>
                <w:color w:val="auto"/>
                <w:szCs w:val="24"/>
                <w:lang w:val="en-GB"/>
              </w:rPr>
              <w:t>d</w:t>
            </w:r>
            <w:proofErr w:type="gramEnd"/>
            <w:r w:rsidRPr="005A7CCF">
              <w:rPr>
                <w:rFonts w:cs="Arial"/>
                <w:color w:val="auto"/>
                <w:szCs w:val="24"/>
                <w:lang w:val="en-GB"/>
              </w:rPr>
              <w:t xml:space="preserve"> – Internal Audit</w:t>
            </w:r>
          </w:p>
        </w:tc>
        <w:tc>
          <w:tcPr>
            <w:tcW w:w="11446" w:type="dxa"/>
            <w:gridSpan w:val="3"/>
            <w:shd w:val="clear" w:color="auto" w:fill="C0D7F1"/>
          </w:tcPr>
          <w:p w14:paraId="592E599A" w14:textId="6A1CB3E1" w:rsidR="001A2C9F" w:rsidRPr="00780030" w:rsidRDefault="00C27A3C" w:rsidP="00EA4877">
            <w:pPr>
              <w:spacing w:before="100" w:after="120"/>
              <w:rPr>
                <w:rFonts w:cs="Arial"/>
                <w:color w:val="auto"/>
                <w:szCs w:val="24"/>
                <w:highlight w:val="yellow"/>
                <w:lang w:val="en-GB"/>
              </w:rPr>
            </w:pPr>
            <w:r w:rsidRPr="00C27A3C">
              <w:rPr>
                <w:rFonts w:cs="Arial"/>
                <w:color w:val="auto"/>
                <w:szCs w:val="24"/>
                <w:lang w:val="en-GB"/>
              </w:rPr>
              <w:t>Dawn Highton - Head of Audit and Risk</w:t>
            </w:r>
          </w:p>
        </w:tc>
      </w:tr>
      <w:tr w:rsidR="001A2C9F" w:rsidRPr="005A7CCF" w14:paraId="6D96C96E" w14:textId="77777777" w:rsidTr="00780030">
        <w:trPr>
          <w:trHeight w:val="331"/>
        </w:trPr>
        <w:tc>
          <w:tcPr>
            <w:tcW w:w="3828" w:type="dxa"/>
            <w:shd w:val="clear" w:color="auto" w:fill="C0D7F1" w:themeFill="text2" w:themeFillTint="33"/>
          </w:tcPr>
          <w:p w14:paraId="70EF05A5" w14:textId="4952C82E" w:rsidR="001A2C9F" w:rsidRPr="005A7CCF" w:rsidRDefault="001A2C9F" w:rsidP="001A2C9F">
            <w:pPr>
              <w:spacing w:before="100" w:after="120"/>
              <w:rPr>
                <w:rFonts w:cs="Arial"/>
                <w:color w:val="auto"/>
                <w:szCs w:val="24"/>
                <w:lang w:val="en-GB"/>
              </w:rPr>
            </w:pPr>
            <w:r w:rsidRPr="005A7CCF">
              <w:rPr>
                <w:rFonts w:cs="Arial"/>
                <w:color w:val="auto"/>
                <w:szCs w:val="24"/>
                <w:lang w:val="en-GB"/>
              </w:rPr>
              <w:t xml:space="preserve">Client </w:t>
            </w:r>
            <w:proofErr w:type="gramStart"/>
            <w:r w:rsidR="00214590" w:rsidRPr="005A7CCF">
              <w:rPr>
                <w:rFonts w:cs="Arial"/>
                <w:color w:val="auto"/>
                <w:szCs w:val="24"/>
                <w:lang w:val="en-GB"/>
              </w:rPr>
              <w:t>Le</w:t>
            </w:r>
            <w:r w:rsidR="00D9065D">
              <w:rPr>
                <w:rFonts w:cs="Arial"/>
                <w:color w:val="auto"/>
                <w:szCs w:val="24"/>
                <w:lang w:val="en-GB"/>
              </w:rPr>
              <w:t>a</w:t>
            </w:r>
            <w:r w:rsidR="00214590" w:rsidRPr="005A7CCF">
              <w:rPr>
                <w:rFonts w:cs="Arial"/>
                <w:color w:val="auto"/>
                <w:szCs w:val="24"/>
                <w:lang w:val="en-GB"/>
              </w:rPr>
              <w:t>d</w:t>
            </w:r>
            <w:proofErr w:type="gramEnd"/>
            <w:r w:rsidRPr="005A7CCF">
              <w:rPr>
                <w:rFonts w:cs="Arial"/>
                <w:color w:val="auto"/>
                <w:szCs w:val="24"/>
                <w:lang w:val="en-GB"/>
              </w:rPr>
              <w:t xml:space="preserve"> - ICT</w:t>
            </w:r>
          </w:p>
        </w:tc>
        <w:tc>
          <w:tcPr>
            <w:tcW w:w="11446" w:type="dxa"/>
            <w:gridSpan w:val="3"/>
            <w:shd w:val="clear" w:color="auto" w:fill="C0D7F1" w:themeFill="text2" w:themeFillTint="33"/>
          </w:tcPr>
          <w:p w14:paraId="1CB8836E" w14:textId="781AD4FB" w:rsidR="001A2C9F" w:rsidRPr="00780030" w:rsidRDefault="00C27A3C" w:rsidP="009621A7">
            <w:pPr>
              <w:spacing w:before="100" w:after="120"/>
              <w:rPr>
                <w:rFonts w:cs="Arial"/>
                <w:color w:val="auto"/>
                <w:szCs w:val="24"/>
                <w:highlight w:val="yellow"/>
                <w:lang w:val="en-GB"/>
              </w:rPr>
            </w:pPr>
            <w:r w:rsidRPr="00C27A3C">
              <w:rPr>
                <w:rFonts w:cs="Arial"/>
                <w:color w:val="auto"/>
                <w:szCs w:val="24"/>
                <w:lang w:val="en-GB"/>
              </w:rPr>
              <w:t>Emma Marshall – Head of ICT</w:t>
            </w:r>
          </w:p>
        </w:tc>
      </w:tr>
      <w:tr w:rsidR="00750056" w:rsidRPr="005A7CCF" w14:paraId="325EFF5B" w14:textId="77777777" w:rsidTr="00780030">
        <w:trPr>
          <w:trHeight w:val="331"/>
        </w:trPr>
        <w:tc>
          <w:tcPr>
            <w:tcW w:w="3828" w:type="dxa"/>
            <w:shd w:val="clear" w:color="auto" w:fill="C0D7F1" w:themeFill="text2" w:themeFillTint="33"/>
          </w:tcPr>
          <w:p w14:paraId="4CBA8330" w14:textId="77777777" w:rsidR="00750056" w:rsidRPr="00992F21" w:rsidRDefault="00750056" w:rsidP="00750056">
            <w:pPr>
              <w:spacing w:before="100" w:after="120"/>
              <w:rPr>
                <w:rFonts w:cs="Arial"/>
                <w:color w:val="auto"/>
                <w:szCs w:val="24"/>
                <w:lang w:val="en-GB"/>
              </w:rPr>
            </w:pPr>
            <w:r w:rsidRPr="00992F21">
              <w:rPr>
                <w:rFonts w:cs="Arial"/>
                <w:color w:val="auto"/>
                <w:szCs w:val="24"/>
                <w:lang w:val="en-GB"/>
              </w:rPr>
              <w:t>Report Author</w:t>
            </w:r>
          </w:p>
        </w:tc>
        <w:tc>
          <w:tcPr>
            <w:tcW w:w="2123" w:type="dxa"/>
            <w:shd w:val="clear" w:color="auto" w:fill="C0D7F1" w:themeFill="text2" w:themeFillTint="33"/>
          </w:tcPr>
          <w:p w14:paraId="2A479697" w14:textId="36535A60" w:rsidR="00750056" w:rsidRPr="00992F21" w:rsidRDefault="00C27A3C" w:rsidP="00750056">
            <w:pPr>
              <w:spacing w:before="100" w:after="120"/>
              <w:rPr>
                <w:rFonts w:cs="Arial"/>
                <w:color w:val="auto"/>
                <w:szCs w:val="24"/>
                <w:lang w:val="en-GB"/>
              </w:rPr>
            </w:pPr>
            <w:r>
              <w:rPr>
                <w:rFonts w:cs="Arial"/>
                <w:color w:val="auto"/>
                <w:szCs w:val="24"/>
                <w:lang w:val="en-GB"/>
              </w:rPr>
              <w:t>Angela Fletcher</w:t>
            </w:r>
          </w:p>
        </w:tc>
        <w:tc>
          <w:tcPr>
            <w:tcW w:w="3974" w:type="dxa"/>
            <w:shd w:val="clear" w:color="auto" w:fill="C0D7F1" w:themeFill="text2" w:themeFillTint="33"/>
          </w:tcPr>
          <w:p w14:paraId="1768E3A4" w14:textId="403066B0" w:rsidR="00750056" w:rsidRPr="00992F21" w:rsidRDefault="00C27A3C" w:rsidP="00750056">
            <w:pPr>
              <w:spacing w:before="100" w:after="120"/>
              <w:rPr>
                <w:rFonts w:cs="Arial"/>
                <w:color w:val="auto"/>
                <w:szCs w:val="24"/>
                <w:lang w:val="en-GB"/>
              </w:rPr>
            </w:pPr>
            <w:r>
              <w:rPr>
                <w:rFonts w:cs="Arial"/>
                <w:color w:val="auto"/>
                <w:szCs w:val="24"/>
                <w:lang w:val="en-GB"/>
              </w:rPr>
              <w:t>Client Technical Audit Manager</w:t>
            </w:r>
          </w:p>
        </w:tc>
        <w:tc>
          <w:tcPr>
            <w:tcW w:w="5349" w:type="dxa"/>
            <w:shd w:val="clear" w:color="auto" w:fill="C0D7F1" w:themeFill="text2" w:themeFillTint="33"/>
          </w:tcPr>
          <w:p w14:paraId="2DF1DAAE" w14:textId="55F3EBCB" w:rsidR="00750056" w:rsidRPr="00992F21" w:rsidRDefault="00C27A3C" w:rsidP="00750056">
            <w:pPr>
              <w:spacing w:before="100" w:after="120"/>
              <w:rPr>
                <w:rFonts w:cs="Arial"/>
                <w:color w:val="auto"/>
                <w:szCs w:val="24"/>
                <w:lang w:val="en-GB"/>
              </w:rPr>
            </w:pPr>
            <w:r>
              <w:rPr>
                <w:rFonts w:cs="Arial"/>
                <w:color w:val="auto"/>
                <w:szCs w:val="24"/>
                <w:lang w:val="en-GB"/>
              </w:rPr>
              <w:t>angela.fletcher</w:t>
            </w:r>
            <w:r w:rsidR="000D66FA" w:rsidRPr="00992F21">
              <w:rPr>
                <w:rFonts w:cs="Arial"/>
                <w:color w:val="auto"/>
                <w:szCs w:val="24"/>
                <w:lang w:val="en-GB"/>
              </w:rPr>
              <w:t>@salford.gov.uk</w:t>
            </w:r>
          </w:p>
        </w:tc>
      </w:tr>
      <w:tr w:rsidR="00750056" w:rsidRPr="005A7CCF" w14:paraId="22CE7ED5" w14:textId="77777777" w:rsidTr="00780030">
        <w:trPr>
          <w:trHeight w:val="331"/>
        </w:trPr>
        <w:tc>
          <w:tcPr>
            <w:tcW w:w="3828" w:type="dxa"/>
            <w:shd w:val="clear" w:color="auto" w:fill="C0D7F1" w:themeFill="text2" w:themeFillTint="33"/>
          </w:tcPr>
          <w:p w14:paraId="01771E1A" w14:textId="77777777" w:rsidR="00750056" w:rsidRPr="005A7CCF" w:rsidRDefault="00750056" w:rsidP="00750056">
            <w:pPr>
              <w:spacing w:before="100" w:after="120"/>
              <w:rPr>
                <w:rFonts w:cs="Arial"/>
                <w:color w:val="auto"/>
                <w:szCs w:val="24"/>
                <w:lang w:val="en-GB"/>
              </w:rPr>
            </w:pPr>
            <w:r w:rsidRPr="005A7CCF">
              <w:rPr>
                <w:rFonts w:cs="Arial"/>
                <w:color w:val="auto"/>
                <w:szCs w:val="24"/>
                <w:lang w:val="en-GB"/>
              </w:rPr>
              <w:t>Reviewed By</w:t>
            </w:r>
          </w:p>
        </w:tc>
        <w:tc>
          <w:tcPr>
            <w:tcW w:w="2123" w:type="dxa"/>
            <w:shd w:val="clear" w:color="auto" w:fill="C0D7F1" w:themeFill="text2" w:themeFillTint="33"/>
          </w:tcPr>
          <w:p w14:paraId="51CA8F54" w14:textId="77777777" w:rsidR="00750056" w:rsidRPr="005A7CCF" w:rsidRDefault="00750056" w:rsidP="00750056">
            <w:pPr>
              <w:spacing w:before="100" w:after="120"/>
              <w:rPr>
                <w:rFonts w:cs="Arial"/>
                <w:color w:val="auto"/>
                <w:szCs w:val="24"/>
                <w:lang w:val="en-GB"/>
              </w:rPr>
            </w:pPr>
            <w:r w:rsidRPr="005A7CCF">
              <w:rPr>
                <w:rFonts w:cs="Arial"/>
                <w:color w:val="auto"/>
                <w:szCs w:val="24"/>
                <w:lang w:val="en-GB"/>
              </w:rPr>
              <w:t>Gary Marland</w:t>
            </w:r>
          </w:p>
        </w:tc>
        <w:tc>
          <w:tcPr>
            <w:tcW w:w="3974" w:type="dxa"/>
            <w:shd w:val="clear" w:color="auto" w:fill="C0D7F1" w:themeFill="text2" w:themeFillTint="33"/>
          </w:tcPr>
          <w:p w14:paraId="62E97915" w14:textId="38DD65CF" w:rsidR="00750056" w:rsidRPr="005A7CCF" w:rsidRDefault="002E7DC3" w:rsidP="00750056">
            <w:pPr>
              <w:spacing w:before="100" w:after="120"/>
              <w:rPr>
                <w:rFonts w:cs="Arial"/>
                <w:color w:val="auto"/>
                <w:szCs w:val="24"/>
                <w:lang w:val="en-GB"/>
              </w:rPr>
            </w:pPr>
            <w:r>
              <w:rPr>
                <w:rFonts w:cs="Arial"/>
                <w:color w:val="auto"/>
                <w:szCs w:val="24"/>
                <w:lang w:val="en-GB"/>
              </w:rPr>
              <w:t>Head of Technical Audit</w:t>
            </w:r>
          </w:p>
        </w:tc>
        <w:tc>
          <w:tcPr>
            <w:tcW w:w="5349" w:type="dxa"/>
            <w:shd w:val="clear" w:color="auto" w:fill="C0D7F1" w:themeFill="text2" w:themeFillTint="33"/>
          </w:tcPr>
          <w:p w14:paraId="31D711B1" w14:textId="0EA2CAFF" w:rsidR="00750056" w:rsidRPr="005A7CCF" w:rsidRDefault="00750056" w:rsidP="00750056">
            <w:pPr>
              <w:spacing w:before="100" w:after="120"/>
              <w:rPr>
                <w:rFonts w:cs="Arial"/>
                <w:color w:val="auto"/>
                <w:szCs w:val="24"/>
                <w:lang w:val="en-GB"/>
              </w:rPr>
            </w:pPr>
            <w:r w:rsidRPr="005A7CCF">
              <w:rPr>
                <w:rFonts w:cs="Arial"/>
                <w:color w:val="auto"/>
                <w:szCs w:val="24"/>
                <w:lang w:val="en-GB"/>
              </w:rPr>
              <w:t>gary.</w:t>
            </w:r>
            <w:r w:rsidR="005A296B">
              <w:rPr>
                <w:rFonts w:cs="Arial"/>
                <w:color w:val="auto"/>
                <w:szCs w:val="24"/>
                <w:lang w:val="en-GB"/>
              </w:rPr>
              <w:t>m</w:t>
            </w:r>
            <w:r w:rsidRPr="005A7CCF">
              <w:rPr>
                <w:rFonts w:cs="Arial"/>
                <w:color w:val="auto"/>
                <w:szCs w:val="24"/>
                <w:lang w:val="en-GB"/>
              </w:rPr>
              <w:t>arland@salford.gov.uk</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17"/>
      </w:tblGrid>
      <w:tr w:rsidR="00CA1B65" w:rsidRPr="005A7CCF" w14:paraId="4A3E559C" w14:textId="77777777" w:rsidTr="00E6195E">
        <w:trPr>
          <w:trHeight w:hRule="exact" w:val="216"/>
        </w:trPr>
        <w:tc>
          <w:tcPr>
            <w:tcW w:w="15317" w:type="dxa"/>
            <w:shd w:val="clear" w:color="auto" w:fill="auto"/>
            <w:vAlign w:val="center"/>
          </w:tcPr>
          <w:p w14:paraId="71364692" w14:textId="77777777" w:rsidR="00CA1B65" w:rsidRPr="005A7CCF" w:rsidRDefault="00CA1B65" w:rsidP="00CA1B65">
            <w:pPr>
              <w:rPr>
                <w:rFonts w:cs="Arial"/>
              </w:rPr>
            </w:pPr>
          </w:p>
        </w:tc>
      </w:tr>
    </w:tbl>
    <w:p w14:paraId="02072A75" w14:textId="77777777" w:rsidR="00EC6AE3" w:rsidRDefault="00EC6AE3" w:rsidP="00500685">
      <w:pPr>
        <w:pStyle w:val="Heading1"/>
        <w:rPr>
          <w:rFonts w:ascii="Arial" w:hAnsi="Arial" w:cs="Arial"/>
          <w:color w:val="auto"/>
          <w:sz w:val="40"/>
          <w:szCs w:val="40"/>
        </w:rPr>
        <w:sectPr w:rsidR="00EC6AE3" w:rsidSect="00D04FCC">
          <w:headerReference w:type="default" r:id="rId15"/>
          <w:footerReference w:type="default" r:id="rId16"/>
          <w:pgSz w:w="16838" w:h="11906" w:orient="landscape"/>
          <w:pgMar w:top="720" w:right="822" w:bottom="720" w:left="720" w:header="709" w:footer="787" w:gutter="0"/>
          <w:pgBorders w:offsetFrom="page">
            <w:top w:val="single" w:sz="48" w:space="24" w:color="0070C0"/>
            <w:left w:val="single" w:sz="48" w:space="24" w:color="0070C0"/>
            <w:bottom w:val="single" w:sz="48" w:space="24" w:color="0070C0"/>
            <w:right w:val="single" w:sz="48" w:space="24" w:color="0070C0"/>
          </w:pgBorders>
          <w:cols w:space="708"/>
          <w:docGrid w:linePitch="360"/>
        </w:sectPr>
      </w:pPr>
    </w:p>
    <w:p w14:paraId="13E4B343" w14:textId="0FE5BC1C" w:rsidR="00500685" w:rsidRPr="005A7CCF" w:rsidRDefault="00500685" w:rsidP="00500685">
      <w:pPr>
        <w:pStyle w:val="Heading1"/>
        <w:rPr>
          <w:rFonts w:ascii="Arial" w:hAnsi="Arial" w:cs="Arial"/>
          <w:color w:val="auto"/>
          <w:sz w:val="40"/>
          <w:szCs w:val="40"/>
        </w:rPr>
      </w:pPr>
      <w:r w:rsidRPr="005A7CCF">
        <w:rPr>
          <w:rFonts w:ascii="Arial" w:hAnsi="Arial" w:cs="Arial"/>
          <w:color w:val="auto"/>
          <w:sz w:val="40"/>
          <w:szCs w:val="40"/>
        </w:rPr>
        <w:lastRenderedPageBreak/>
        <w:t>Audit Overview</w:t>
      </w:r>
    </w:p>
    <w:tbl>
      <w:tblPr>
        <w:tblStyle w:val="StatusReportTable"/>
        <w:tblW w:w="5000" w:type="pct"/>
        <w:tblLayout w:type="fixed"/>
        <w:tblLook w:val="04A0" w:firstRow="1" w:lastRow="0" w:firstColumn="1" w:lastColumn="0" w:noHBand="0" w:noVBand="1"/>
      </w:tblPr>
      <w:tblGrid>
        <w:gridCol w:w="8222"/>
        <w:gridCol w:w="7074"/>
      </w:tblGrid>
      <w:tr w:rsidR="00500685" w:rsidRPr="005A7CCF" w14:paraId="7D64F26D" w14:textId="77777777" w:rsidTr="00AE302D">
        <w:trPr>
          <w:cnfStyle w:val="100000000000" w:firstRow="1" w:lastRow="0" w:firstColumn="0" w:lastColumn="0" w:oddVBand="0" w:evenVBand="0" w:oddHBand="0" w:evenHBand="0" w:firstRowFirstColumn="0" w:firstRowLastColumn="0" w:lastRowFirstColumn="0" w:lastRowLastColumn="0"/>
          <w:trHeight w:val="331"/>
        </w:trPr>
        <w:tc>
          <w:tcPr>
            <w:tcW w:w="8222" w:type="dxa"/>
            <w:shd w:val="clear" w:color="auto" w:fill="0070C0"/>
          </w:tcPr>
          <w:p w14:paraId="593C74AE" w14:textId="77777777" w:rsidR="00500685" w:rsidRPr="005A7CCF" w:rsidRDefault="00500685" w:rsidP="00E6195E">
            <w:pPr>
              <w:pStyle w:val="Heading1"/>
              <w:spacing w:before="100" w:after="120"/>
              <w:rPr>
                <w:rFonts w:ascii="Arial" w:hAnsi="Arial" w:cs="Arial"/>
                <w:color w:val="FFFFFF" w:themeColor="background1"/>
                <w:lang w:val="en-GB"/>
              </w:rPr>
            </w:pPr>
            <w:r w:rsidRPr="005A7CCF">
              <w:rPr>
                <w:rFonts w:ascii="Arial" w:hAnsi="Arial" w:cs="Arial"/>
                <w:color w:val="FFFFFF" w:themeColor="background1"/>
                <w:lang w:val="en-GB"/>
              </w:rPr>
              <w:t xml:space="preserve">Overview </w:t>
            </w:r>
          </w:p>
        </w:tc>
        <w:tc>
          <w:tcPr>
            <w:tcW w:w="7074" w:type="dxa"/>
            <w:shd w:val="clear" w:color="auto" w:fill="0070C0"/>
          </w:tcPr>
          <w:p w14:paraId="7F551072" w14:textId="77777777" w:rsidR="00500685" w:rsidRPr="005A7CCF" w:rsidRDefault="004826E3" w:rsidP="00397048">
            <w:pPr>
              <w:pStyle w:val="Heading1"/>
              <w:rPr>
                <w:rFonts w:ascii="Arial" w:hAnsi="Arial" w:cs="Arial"/>
                <w:color w:val="FFFFFF" w:themeColor="background1"/>
                <w:lang w:val="en-GB"/>
              </w:rPr>
            </w:pPr>
            <w:r w:rsidRPr="005A7CCF">
              <w:rPr>
                <w:rFonts w:ascii="Arial" w:hAnsi="Arial" w:cs="Arial"/>
                <w:color w:val="FFFFFF" w:themeColor="background1"/>
                <w:lang w:val="en-GB"/>
              </w:rPr>
              <w:t>Audit Objectives</w:t>
            </w:r>
          </w:p>
        </w:tc>
      </w:tr>
      <w:tr w:rsidR="001A2C9F" w:rsidRPr="005A7CCF" w14:paraId="1C243141" w14:textId="77777777" w:rsidTr="00AE302D">
        <w:trPr>
          <w:trHeight w:val="331"/>
        </w:trPr>
        <w:tc>
          <w:tcPr>
            <w:tcW w:w="8222" w:type="dxa"/>
            <w:shd w:val="clear" w:color="auto" w:fill="C0D7F1" w:themeFill="text2" w:themeFillTint="33"/>
          </w:tcPr>
          <w:p w14:paraId="2D3618F8" w14:textId="6E53058C" w:rsidR="00C27A3C" w:rsidRPr="003F53E7" w:rsidRDefault="00C27A3C" w:rsidP="00C27A3C">
            <w:pPr>
              <w:spacing w:before="100" w:after="120"/>
              <w:jc w:val="both"/>
              <w:rPr>
                <w:rFonts w:eastAsia="SimHei"/>
                <w:bCs/>
                <w:iCs/>
                <w:color w:val="auto"/>
              </w:rPr>
            </w:pPr>
            <w:r w:rsidRPr="003F53E7">
              <w:rPr>
                <w:rFonts w:eastAsia="SimHei"/>
                <w:bCs/>
                <w:iCs/>
                <w:color w:val="auto"/>
              </w:rPr>
              <w:t xml:space="preserve">Chorley Council and South Ribble Borough </w:t>
            </w:r>
            <w:r w:rsidR="00214590" w:rsidRPr="003F53E7">
              <w:rPr>
                <w:rFonts w:eastAsia="SimHei"/>
                <w:bCs/>
                <w:iCs/>
                <w:color w:val="auto"/>
              </w:rPr>
              <w:t>Council</w:t>
            </w:r>
            <w:r w:rsidRPr="003F53E7">
              <w:rPr>
                <w:rFonts w:eastAsia="SimHei"/>
                <w:bCs/>
                <w:iCs/>
                <w:color w:val="auto"/>
              </w:rPr>
              <w:t xml:space="preserve"> </w:t>
            </w:r>
            <w:r w:rsidR="0043076B" w:rsidRPr="003F53E7">
              <w:rPr>
                <w:rFonts w:eastAsia="SimHei"/>
                <w:bCs/>
                <w:iCs/>
                <w:color w:val="auto"/>
              </w:rPr>
              <w:t xml:space="preserve">have a </w:t>
            </w:r>
            <w:r w:rsidRPr="003F53E7">
              <w:rPr>
                <w:rFonts w:eastAsia="SimHei"/>
                <w:bCs/>
                <w:iCs/>
                <w:color w:val="auto"/>
              </w:rPr>
              <w:t>shared ICT service</w:t>
            </w:r>
            <w:r w:rsidR="00ED16E6" w:rsidRPr="003F53E7">
              <w:rPr>
                <w:rFonts w:eastAsia="SimHei"/>
                <w:bCs/>
                <w:iCs/>
                <w:color w:val="auto"/>
              </w:rPr>
              <w:t>,</w:t>
            </w:r>
            <w:r w:rsidR="0043076B" w:rsidRPr="003F53E7">
              <w:rPr>
                <w:rFonts w:eastAsia="SimHei"/>
                <w:bCs/>
                <w:iCs/>
                <w:color w:val="auto"/>
              </w:rPr>
              <w:t xml:space="preserve"> supported by t</w:t>
            </w:r>
            <w:r w:rsidR="00010DD7" w:rsidRPr="003F53E7">
              <w:rPr>
                <w:rFonts w:eastAsia="SimHei"/>
                <w:bCs/>
                <w:iCs/>
                <w:color w:val="auto"/>
              </w:rPr>
              <w:t>hree</w:t>
            </w:r>
            <w:r w:rsidR="0043076B" w:rsidRPr="003F53E7">
              <w:rPr>
                <w:rFonts w:eastAsia="SimHei"/>
                <w:bCs/>
                <w:iCs/>
                <w:color w:val="auto"/>
              </w:rPr>
              <w:t xml:space="preserve"> separate data centres</w:t>
            </w:r>
            <w:r w:rsidR="003F53E7">
              <w:rPr>
                <w:rFonts w:eastAsia="SimHei"/>
                <w:bCs/>
                <w:iCs/>
                <w:color w:val="auto"/>
              </w:rPr>
              <w:t xml:space="preserve"> </w:t>
            </w:r>
            <w:r w:rsidR="003F53E7">
              <w:rPr>
                <w:rFonts w:cs="Arial"/>
                <w:color w:val="auto"/>
                <w:szCs w:val="24"/>
              </w:rPr>
              <w:t>and a key comms room</w:t>
            </w:r>
            <w:r w:rsidR="00ED16E6" w:rsidRPr="003F53E7">
              <w:rPr>
                <w:rFonts w:eastAsia="SimHei"/>
                <w:bCs/>
                <w:iCs/>
                <w:color w:val="auto"/>
              </w:rPr>
              <w:t>.</w:t>
            </w:r>
          </w:p>
          <w:p w14:paraId="55188599" w14:textId="77777777" w:rsidR="005E1116" w:rsidRDefault="005E1116" w:rsidP="00C27A3C">
            <w:pPr>
              <w:spacing w:before="100" w:after="120"/>
              <w:jc w:val="both"/>
              <w:rPr>
                <w:rFonts w:eastAsia="SimHei"/>
                <w:bCs/>
                <w:iCs/>
                <w:color w:val="auto"/>
              </w:rPr>
            </w:pPr>
          </w:p>
          <w:p w14:paraId="33003A8E" w14:textId="4ACF6673" w:rsidR="0043076B" w:rsidRPr="003F53E7" w:rsidRDefault="0043076B" w:rsidP="00C27A3C">
            <w:pPr>
              <w:spacing w:before="100" w:after="120"/>
              <w:jc w:val="both"/>
              <w:rPr>
                <w:rFonts w:eastAsia="SimHei"/>
                <w:bCs/>
                <w:iCs/>
                <w:color w:val="auto"/>
              </w:rPr>
            </w:pPr>
            <w:r w:rsidRPr="003F53E7">
              <w:rPr>
                <w:rFonts w:eastAsia="SimHei"/>
                <w:bCs/>
                <w:iCs/>
                <w:color w:val="auto"/>
              </w:rPr>
              <w:t>Robust p</w:t>
            </w:r>
            <w:r w:rsidR="00C27A3C" w:rsidRPr="003F53E7">
              <w:rPr>
                <w:rFonts w:eastAsia="SimHei"/>
                <w:bCs/>
                <w:iCs/>
                <w:color w:val="auto"/>
              </w:rPr>
              <w:t xml:space="preserve">hysical security and environmental controls </w:t>
            </w:r>
            <w:r w:rsidR="005E1116">
              <w:rPr>
                <w:rFonts w:eastAsia="SimHei"/>
                <w:bCs/>
                <w:iCs/>
                <w:color w:val="auto"/>
              </w:rPr>
              <w:t>at</w:t>
            </w:r>
            <w:r w:rsidRPr="003F53E7">
              <w:rPr>
                <w:rFonts w:eastAsia="SimHei"/>
                <w:bCs/>
                <w:iCs/>
                <w:color w:val="auto"/>
              </w:rPr>
              <w:t xml:space="preserve"> </w:t>
            </w:r>
            <w:r w:rsidR="00010DD7" w:rsidRPr="003F53E7">
              <w:rPr>
                <w:rFonts w:eastAsia="SimHei"/>
                <w:bCs/>
                <w:iCs/>
                <w:color w:val="auto"/>
              </w:rPr>
              <w:t>all</w:t>
            </w:r>
            <w:r w:rsidRPr="003F53E7">
              <w:rPr>
                <w:rFonts w:eastAsia="SimHei"/>
                <w:bCs/>
                <w:iCs/>
                <w:color w:val="auto"/>
              </w:rPr>
              <w:t xml:space="preserve"> data centres are key to ensuring continuity and availability of </w:t>
            </w:r>
            <w:r w:rsidR="00ED16E6" w:rsidRPr="003F53E7">
              <w:rPr>
                <w:rFonts w:eastAsia="SimHei"/>
                <w:bCs/>
                <w:iCs/>
                <w:color w:val="auto"/>
              </w:rPr>
              <w:t>d</w:t>
            </w:r>
            <w:r w:rsidRPr="003F53E7">
              <w:rPr>
                <w:rFonts w:eastAsia="SimHei"/>
                <w:bCs/>
                <w:iCs/>
                <w:color w:val="auto"/>
              </w:rPr>
              <w:t xml:space="preserve">ata and </w:t>
            </w:r>
            <w:r w:rsidR="00ED16E6" w:rsidRPr="003F53E7">
              <w:rPr>
                <w:rFonts w:eastAsia="SimHei"/>
                <w:bCs/>
                <w:iCs/>
                <w:color w:val="auto"/>
              </w:rPr>
              <w:t>services.</w:t>
            </w:r>
            <w:r w:rsidRPr="003F53E7">
              <w:rPr>
                <w:rFonts w:eastAsia="SimHei"/>
                <w:bCs/>
                <w:iCs/>
                <w:color w:val="auto"/>
              </w:rPr>
              <w:t xml:space="preserve"> </w:t>
            </w:r>
          </w:p>
          <w:p w14:paraId="3FBF5457" w14:textId="3DB77840" w:rsidR="00C27A3C" w:rsidRPr="003F53E7" w:rsidRDefault="0043076B" w:rsidP="00C27A3C">
            <w:pPr>
              <w:spacing w:before="100" w:after="120"/>
              <w:jc w:val="both"/>
              <w:rPr>
                <w:rFonts w:eastAsia="SimHei"/>
                <w:bCs/>
                <w:iCs/>
                <w:color w:val="auto"/>
              </w:rPr>
            </w:pPr>
            <w:r w:rsidRPr="003F53E7">
              <w:rPr>
                <w:rFonts w:eastAsia="SimHei"/>
                <w:bCs/>
                <w:iCs/>
                <w:color w:val="auto"/>
              </w:rPr>
              <w:t xml:space="preserve"> </w:t>
            </w:r>
          </w:p>
          <w:p w14:paraId="25F267FA" w14:textId="41FC5F6A" w:rsidR="001C64D5" w:rsidRPr="003F53E7" w:rsidRDefault="00C27A3C" w:rsidP="00C27A3C">
            <w:pPr>
              <w:spacing w:before="100" w:after="120"/>
              <w:jc w:val="both"/>
              <w:rPr>
                <w:rFonts w:eastAsia="SimHei"/>
                <w:bCs/>
                <w:iCs/>
                <w:color w:val="auto"/>
              </w:rPr>
            </w:pPr>
            <w:r w:rsidRPr="003F53E7">
              <w:rPr>
                <w:rFonts w:eastAsia="SimHei"/>
                <w:bCs/>
                <w:iCs/>
                <w:color w:val="auto"/>
              </w:rPr>
              <w:t xml:space="preserve">Inadequate physical security can lead to unauthorised access to critical systems </w:t>
            </w:r>
            <w:r w:rsidR="001C64D5" w:rsidRPr="003F53E7">
              <w:rPr>
                <w:rFonts w:eastAsia="SimHei"/>
                <w:bCs/>
                <w:iCs/>
                <w:color w:val="auto"/>
              </w:rPr>
              <w:t>which could lead to loss of service and data.</w:t>
            </w:r>
          </w:p>
          <w:p w14:paraId="65CAE200" w14:textId="77777777" w:rsidR="003F53E7" w:rsidRDefault="003F53E7" w:rsidP="00C27A3C">
            <w:pPr>
              <w:spacing w:before="100" w:after="120"/>
              <w:jc w:val="both"/>
              <w:rPr>
                <w:rFonts w:eastAsia="SimHei"/>
                <w:bCs/>
                <w:iCs/>
                <w:color w:val="auto"/>
              </w:rPr>
            </w:pPr>
          </w:p>
          <w:p w14:paraId="5782F70C" w14:textId="549EA91F" w:rsidR="00780030" w:rsidRPr="003F53E7" w:rsidRDefault="00C27A3C" w:rsidP="00C27A3C">
            <w:pPr>
              <w:spacing w:before="100" w:after="120"/>
              <w:jc w:val="both"/>
              <w:rPr>
                <w:rFonts w:eastAsia="SimHei"/>
                <w:bCs/>
                <w:iCs/>
                <w:color w:val="auto"/>
                <w:lang w:val="en-GB"/>
              </w:rPr>
            </w:pPr>
            <w:r w:rsidRPr="003F53E7">
              <w:rPr>
                <w:rFonts w:eastAsia="SimHei"/>
                <w:bCs/>
                <w:iCs/>
                <w:color w:val="auto"/>
              </w:rPr>
              <w:t>Additionally, insufficient environmental controls</w:t>
            </w:r>
            <w:r w:rsidR="001C64D5" w:rsidRPr="003F53E7">
              <w:rPr>
                <w:rFonts w:eastAsia="SimHei"/>
                <w:bCs/>
                <w:iCs/>
                <w:color w:val="auto"/>
              </w:rPr>
              <w:t xml:space="preserve"> could also affect the availability of the councils’ critical IT infrastructure, e.g., fire, flood, power loss.</w:t>
            </w:r>
            <w:r w:rsidRPr="003F53E7">
              <w:rPr>
                <w:rFonts w:eastAsia="SimHei"/>
                <w:bCs/>
                <w:iCs/>
                <w:color w:val="auto"/>
              </w:rPr>
              <w:t xml:space="preserve"> </w:t>
            </w:r>
          </w:p>
        </w:tc>
        <w:tc>
          <w:tcPr>
            <w:tcW w:w="7074" w:type="dxa"/>
            <w:shd w:val="clear" w:color="auto" w:fill="C0D7F1" w:themeFill="text2" w:themeFillTint="33"/>
          </w:tcPr>
          <w:p w14:paraId="33408276" w14:textId="0AB7F8B5" w:rsidR="00030301" w:rsidRPr="003F53E7" w:rsidRDefault="00030301" w:rsidP="00F128C5">
            <w:pPr>
              <w:spacing w:before="100" w:after="120"/>
              <w:jc w:val="both"/>
              <w:rPr>
                <w:rFonts w:eastAsia="SimHei" w:cs="Arial"/>
                <w:bCs/>
                <w:iCs/>
                <w:color w:val="auto"/>
                <w:lang w:val="en-GB"/>
              </w:rPr>
            </w:pPr>
            <w:r w:rsidRPr="003F53E7">
              <w:rPr>
                <w:rFonts w:eastAsia="SimHei" w:cs="Arial"/>
                <w:bCs/>
                <w:iCs/>
                <w:color w:val="auto"/>
                <w:lang w:val="en-GB"/>
              </w:rPr>
              <w:t xml:space="preserve">The </w:t>
            </w:r>
            <w:r w:rsidR="00010DD7" w:rsidRPr="003F53E7">
              <w:rPr>
                <w:rFonts w:eastAsia="SimHei" w:cs="Arial"/>
                <w:bCs/>
                <w:iCs/>
                <w:color w:val="auto"/>
                <w:lang w:val="en-GB"/>
              </w:rPr>
              <w:t>objective</w:t>
            </w:r>
            <w:r w:rsidRPr="003F53E7">
              <w:rPr>
                <w:rFonts w:eastAsia="SimHei" w:cs="Arial"/>
                <w:bCs/>
                <w:iCs/>
                <w:color w:val="auto"/>
                <w:lang w:val="en-GB"/>
              </w:rPr>
              <w:t xml:space="preserve"> of this review </w:t>
            </w:r>
            <w:r w:rsidRPr="003F53E7">
              <w:rPr>
                <w:rFonts w:eastAsia="SimHei" w:cs="Arial"/>
                <w:iCs/>
                <w:color w:val="auto"/>
                <w:lang w:val="en-GB"/>
              </w:rPr>
              <w:t>was</w:t>
            </w:r>
            <w:r w:rsidRPr="003F53E7">
              <w:rPr>
                <w:rFonts w:eastAsia="SimHei" w:cs="Arial"/>
                <w:bCs/>
                <w:iCs/>
                <w:color w:val="auto"/>
                <w:lang w:val="en-GB"/>
              </w:rPr>
              <w:t xml:space="preserve"> to verify whether there are appropriate controls in place to minimise the key risks associated with the </w:t>
            </w:r>
            <w:r w:rsidR="00C27A3C" w:rsidRPr="003F53E7">
              <w:rPr>
                <w:rFonts w:eastAsia="SimHei" w:cs="Arial"/>
                <w:bCs/>
                <w:iCs/>
                <w:color w:val="auto"/>
                <w:lang w:val="en-GB"/>
              </w:rPr>
              <w:t xml:space="preserve">management and operation of the councils’ </w:t>
            </w:r>
            <w:r w:rsidR="00AC72B0" w:rsidRPr="003F53E7">
              <w:rPr>
                <w:rFonts w:eastAsia="SimHei" w:cs="Arial"/>
                <w:bCs/>
                <w:iCs/>
                <w:color w:val="auto"/>
                <w:lang w:val="en-GB"/>
              </w:rPr>
              <w:t>d</w:t>
            </w:r>
            <w:r w:rsidR="0097669C" w:rsidRPr="003F53E7">
              <w:rPr>
                <w:rFonts w:eastAsia="SimHei" w:cs="Arial"/>
                <w:bCs/>
                <w:iCs/>
                <w:color w:val="auto"/>
                <w:lang w:val="en-GB"/>
              </w:rPr>
              <w:t>ata centre</w:t>
            </w:r>
            <w:r w:rsidR="00C27A3C" w:rsidRPr="003F53E7">
              <w:rPr>
                <w:rFonts w:eastAsia="SimHei" w:cs="Arial"/>
                <w:bCs/>
                <w:iCs/>
                <w:color w:val="auto"/>
                <w:lang w:val="en-GB"/>
              </w:rPr>
              <w:t>s</w:t>
            </w:r>
            <w:r w:rsidRPr="003F53E7">
              <w:rPr>
                <w:rFonts w:eastAsia="SimHei" w:cs="Arial"/>
                <w:bCs/>
                <w:iCs/>
                <w:color w:val="auto"/>
                <w:lang w:val="en-GB"/>
              </w:rPr>
              <w:t>.</w:t>
            </w:r>
          </w:p>
          <w:p w14:paraId="4CD9BDD6" w14:textId="77777777" w:rsidR="00030301" w:rsidRPr="003F53E7" w:rsidRDefault="00030301" w:rsidP="00F128C5">
            <w:pPr>
              <w:spacing w:before="100" w:after="120"/>
              <w:jc w:val="both"/>
              <w:rPr>
                <w:rFonts w:eastAsia="SimHei" w:cs="Arial"/>
                <w:bCs/>
                <w:iCs/>
                <w:color w:val="auto"/>
                <w:lang w:val="en-GB"/>
              </w:rPr>
            </w:pPr>
            <w:r w:rsidRPr="003F53E7">
              <w:rPr>
                <w:rFonts w:eastAsia="SimHei" w:cs="Arial"/>
                <w:bCs/>
                <w:iCs/>
                <w:color w:val="auto"/>
                <w:lang w:val="en-GB"/>
              </w:rPr>
              <w:t>The audit concentrated on the following areas:</w:t>
            </w:r>
          </w:p>
          <w:p w14:paraId="5401C461" w14:textId="77777777" w:rsidR="00C27A3C" w:rsidRPr="003F53E7" w:rsidRDefault="00C27A3C" w:rsidP="00F128C5">
            <w:pPr>
              <w:spacing w:before="100" w:after="120"/>
              <w:jc w:val="both"/>
              <w:rPr>
                <w:rFonts w:eastAsia="SimHei" w:cs="Arial"/>
                <w:color w:val="auto"/>
              </w:rPr>
            </w:pPr>
            <w:r w:rsidRPr="003F53E7">
              <w:rPr>
                <w:rFonts w:eastAsia="SimHei" w:cs="Arial"/>
                <w:color w:val="auto"/>
              </w:rPr>
              <w:t>Physical Security</w:t>
            </w:r>
          </w:p>
          <w:p w14:paraId="21B7FDE1" w14:textId="77777777" w:rsidR="00C27A3C" w:rsidRPr="003F53E7" w:rsidRDefault="00C27A3C" w:rsidP="00F128C5">
            <w:pPr>
              <w:pStyle w:val="ListParagraph"/>
              <w:numPr>
                <w:ilvl w:val="0"/>
                <w:numId w:val="37"/>
              </w:numPr>
              <w:spacing w:before="100" w:after="120"/>
              <w:jc w:val="both"/>
              <w:rPr>
                <w:rFonts w:eastAsia="SimHei" w:cs="Arial"/>
                <w:color w:val="auto"/>
                <w:lang w:val="en-GB"/>
              </w:rPr>
            </w:pPr>
            <w:r w:rsidRPr="003F53E7">
              <w:rPr>
                <w:rFonts w:eastAsia="SimHei" w:cs="Arial"/>
                <w:color w:val="auto"/>
              </w:rPr>
              <w:t>Perimeter Access</w:t>
            </w:r>
          </w:p>
          <w:p w14:paraId="3303A3D4" w14:textId="5BC6C476" w:rsidR="00C27A3C" w:rsidRPr="003F53E7" w:rsidRDefault="00C27A3C" w:rsidP="00F128C5">
            <w:pPr>
              <w:pStyle w:val="ListParagraph"/>
              <w:numPr>
                <w:ilvl w:val="0"/>
                <w:numId w:val="37"/>
              </w:numPr>
              <w:spacing w:before="100" w:after="120"/>
              <w:jc w:val="both"/>
              <w:rPr>
                <w:rFonts w:eastAsia="SimHei" w:cs="Arial"/>
                <w:color w:val="auto"/>
                <w:lang w:val="en-GB"/>
              </w:rPr>
            </w:pPr>
            <w:r w:rsidRPr="003F53E7">
              <w:rPr>
                <w:rFonts w:eastAsia="SimHei" w:cs="Arial"/>
                <w:color w:val="auto"/>
              </w:rPr>
              <w:t xml:space="preserve">External and Internal Access </w:t>
            </w:r>
            <w:r w:rsidR="00AC72B0" w:rsidRPr="003F53E7">
              <w:rPr>
                <w:rFonts w:eastAsia="SimHei" w:cs="Arial"/>
                <w:color w:val="auto"/>
              </w:rPr>
              <w:t>C</w:t>
            </w:r>
            <w:r w:rsidRPr="003F53E7">
              <w:rPr>
                <w:rFonts w:eastAsia="SimHei" w:cs="Arial"/>
                <w:color w:val="auto"/>
              </w:rPr>
              <w:t>ontrols</w:t>
            </w:r>
          </w:p>
          <w:p w14:paraId="119A4DC3" w14:textId="698F2176" w:rsidR="00C27A3C" w:rsidRPr="003F53E7" w:rsidRDefault="00C27A3C" w:rsidP="00F128C5">
            <w:pPr>
              <w:pStyle w:val="ListParagraph"/>
              <w:numPr>
                <w:ilvl w:val="0"/>
                <w:numId w:val="37"/>
              </w:numPr>
              <w:spacing w:before="100" w:after="120"/>
              <w:jc w:val="both"/>
              <w:rPr>
                <w:rFonts w:eastAsia="SimHei" w:cs="Arial"/>
                <w:color w:val="auto"/>
              </w:rPr>
            </w:pPr>
            <w:r w:rsidRPr="003F53E7">
              <w:rPr>
                <w:rFonts w:eastAsia="SimHei" w:cs="Arial"/>
                <w:color w:val="auto"/>
              </w:rPr>
              <w:t>CCTV</w:t>
            </w:r>
          </w:p>
          <w:p w14:paraId="65748267" w14:textId="1FDADF99" w:rsidR="00C27A3C" w:rsidRPr="003F53E7" w:rsidRDefault="00C27A3C" w:rsidP="00F128C5">
            <w:pPr>
              <w:spacing w:before="100" w:after="120"/>
              <w:jc w:val="both"/>
              <w:rPr>
                <w:rFonts w:eastAsia="SimHei" w:cs="Arial"/>
                <w:color w:val="auto"/>
              </w:rPr>
            </w:pPr>
            <w:r w:rsidRPr="003F53E7">
              <w:rPr>
                <w:rFonts w:eastAsia="SimHei" w:cs="Arial"/>
                <w:color w:val="auto"/>
              </w:rPr>
              <w:t>Environmental Control</w:t>
            </w:r>
            <w:r w:rsidR="00F128C5" w:rsidRPr="003F53E7">
              <w:rPr>
                <w:rFonts w:eastAsia="SimHei" w:cs="Arial"/>
                <w:color w:val="auto"/>
              </w:rPr>
              <w:t>s</w:t>
            </w:r>
          </w:p>
          <w:p w14:paraId="5AE323E3" w14:textId="77777777" w:rsidR="00C27A3C" w:rsidRPr="003F53E7" w:rsidRDefault="00C27A3C" w:rsidP="00F128C5">
            <w:pPr>
              <w:pStyle w:val="ListParagraph"/>
              <w:numPr>
                <w:ilvl w:val="0"/>
                <w:numId w:val="38"/>
              </w:numPr>
              <w:spacing w:before="100" w:after="120"/>
              <w:jc w:val="both"/>
              <w:rPr>
                <w:rFonts w:eastAsia="SimHei" w:cs="Arial"/>
                <w:color w:val="auto"/>
                <w:lang w:val="en-GB"/>
              </w:rPr>
            </w:pPr>
            <w:r w:rsidRPr="003F53E7">
              <w:rPr>
                <w:rFonts w:eastAsia="SimHei" w:cs="Arial"/>
                <w:color w:val="auto"/>
              </w:rPr>
              <w:t>Fire Protection</w:t>
            </w:r>
          </w:p>
          <w:p w14:paraId="4A2ED065" w14:textId="4ADF55FC" w:rsidR="00C27A3C" w:rsidRPr="003F53E7" w:rsidRDefault="00C27A3C" w:rsidP="00F128C5">
            <w:pPr>
              <w:pStyle w:val="ListParagraph"/>
              <w:numPr>
                <w:ilvl w:val="0"/>
                <w:numId w:val="38"/>
              </w:numPr>
              <w:spacing w:before="100" w:after="120"/>
              <w:jc w:val="both"/>
              <w:rPr>
                <w:rFonts w:eastAsia="SimHei" w:cs="Arial"/>
                <w:color w:val="auto"/>
                <w:lang w:val="en-GB"/>
              </w:rPr>
            </w:pPr>
            <w:r w:rsidRPr="003F53E7">
              <w:rPr>
                <w:rFonts w:eastAsia="SimHei" w:cs="Arial"/>
                <w:color w:val="auto"/>
              </w:rPr>
              <w:t>Water</w:t>
            </w:r>
            <w:r w:rsidR="001C64D5" w:rsidRPr="003F53E7">
              <w:rPr>
                <w:rFonts w:eastAsia="SimHei" w:cs="Arial"/>
                <w:color w:val="auto"/>
              </w:rPr>
              <w:t xml:space="preserve"> </w:t>
            </w:r>
            <w:r w:rsidRPr="003F53E7">
              <w:rPr>
                <w:rFonts w:eastAsia="SimHei" w:cs="Arial"/>
                <w:color w:val="auto"/>
              </w:rPr>
              <w:t>/ Flood Protection</w:t>
            </w:r>
          </w:p>
          <w:p w14:paraId="4A034DC4" w14:textId="2E3B425A" w:rsidR="00C27A3C" w:rsidRPr="003F53E7" w:rsidRDefault="00C27A3C" w:rsidP="00F128C5">
            <w:pPr>
              <w:pStyle w:val="ListParagraph"/>
              <w:numPr>
                <w:ilvl w:val="0"/>
                <w:numId w:val="38"/>
              </w:numPr>
              <w:spacing w:before="100" w:after="120"/>
              <w:jc w:val="both"/>
              <w:rPr>
                <w:rFonts w:eastAsia="SimHei" w:cs="Arial"/>
                <w:color w:val="auto"/>
                <w:lang w:val="fr-FR"/>
              </w:rPr>
            </w:pPr>
            <w:r w:rsidRPr="003F53E7">
              <w:rPr>
                <w:rFonts w:eastAsia="SimHei" w:cs="Arial"/>
                <w:color w:val="auto"/>
                <w:lang w:val="en-GB"/>
              </w:rPr>
              <w:t>Environment</w:t>
            </w:r>
            <w:r w:rsidRPr="003F53E7">
              <w:rPr>
                <w:rFonts w:eastAsia="SimHei" w:cs="Arial"/>
                <w:color w:val="auto"/>
                <w:lang w:val="fr-FR"/>
              </w:rPr>
              <w:t xml:space="preserve"> </w:t>
            </w:r>
            <w:r w:rsidR="001C64D5" w:rsidRPr="003F53E7">
              <w:rPr>
                <w:rFonts w:eastAsia="SimHei" w:cs="Arial"/>
                <w:color w:val="auto"/>
                <w:lang w:val="fr-FR"/>
              </w:rPr>
              <w:t>–</w:t>
            </w:r>
            <w:r w:rsidRPr="003F53E7">
              <w:rPr>
                <w:rFonts w:eastAsia="SimHei" w:cs="Arial"/>
                <w:color w:val="auto"/>
                <w:lang w:val="fr-FR"/>
              </w:rPr>
              <w:t xml:space="preserve"> Air Quality, Temperature, Sound level.</w:t>
            </w:r>
          </w:p>
          <w:p w14:paraId="2AFC3407" w14:textId="5F98932D" w:rsidR="00C27A3C" w:rsidRPr="003F53E7" w:rsidRDefault="00AC72B0" w:rsidP="00F128C5">
            <w:pPr>
              <w:pStyle w:val="ListParagraph"/>
              <w:numPr>
                <w:ilvl w:val="0"/>
                <w:numId w:val="38"/>
              </w:numPr>
              <w:spacing w:before="100" w:after="120"/>
              <w:jc w:val="both"/>
              <w:rPr>
                <w:rFonts w:eastAsia="SimHei" w:cs="Arial"/>
                <w:color w:val="auto"/>
                <w:lang w:val="en-GB"/>
              </w:rPr>
            </w:pPr>
            <w:r w:rsidRPr="003F53E7">
              <w:rPr>
                <w:rFonts w:eastAsia="SimHei" w:cs="Arial"/>
                <w:color w:val="auto"/>
              </w:rPr>
              <w:t>C</w:t>
            </w:r>
            <w:r w:rsidR="00C27A3C" w:rsidRPr="003F53E7">
              <w:rPr>
                <w:rFonts w:eastAsia="SimHei" w:cs="Arial"/>
                <w:color w:val="auto"/>
              </w:rPr>
              <w:t xml:space="preserve">ooling </w:t>
            </w:r>
          </w:p>
          <w:p w14:paraId="7D4F2CBD" w14:textId="181C69A4" w:rsidR="00C27A3C" w:rsidRPr="003F53E7" w:rsidRDefault="00C27A3C" w:rsidP="00F128C5">
            <w:pPr>
              <w:pStyle w:val="ListParagraph"/>
              <w:numPr>
                <w:ilvl w:val="0"/>
                <w:numId w:val="38"/>
              </w:numPr>
              <w:spacing w:before="100" w:after="120"/>
              <w:jc w:val="both"/>
              <w:rPr>
                <w:rFonts w:eastAsia="SimHei" w:cs="Arial"/>
                <w:color w:val="auto"/>
                <w:lang w:val="en-GB"/>
              </w:rPr>
            </w:pPr>
            <w:r w:rsidRPr="003F53E7">
              <w:rPr>
                <w:rFonts w:eastAsia="SimHei" w:cs="Arial"/>
                <w:color w:val="auto"/>
              </w:rPr>
              <w:t>Power</w:t>
            </w:r>
            <w:r w:rsidR="001C64D5" w:rsidRPr="003F53E7">
              <w:rPr>
                <w:rFonts w:eastAsia="SimHei" w:cs="Arial"/>
                <w:color w:val="auto"/>
              </w:rPr>
              <w:t xml:space="preserve"> </w:t>
            </w:r>
            <w:r w:rsidRPr="003F53E7">
              <w:rPr>
                <w:rFonts w:eastAsia="SimHei" w:cs="Arial"/>
                <w:color w:val="auto"/>
              </w:rPr>
              <w:t>/ Electrical Protection</w:t>
            </w:r>
          </w:p>
          <w:p w14:paraId="0B8F8669" w14:textId="1E8CA9EE" w:rsidR="008D5A10" w:rsidRPr="003F53E7" w:rsidRDefault="00C27A3C" w:rsidP="00F128C5">
            <w:pPr>
              <w:pStyle w:val="ListParagraph"/>
              <w:numPr>
                <w:ilvl w:val="0"/>
                <w:numId w:val="38"/>
              </w:numPr>
              <w:spacing w:before="100" w:after="120"/>
              <w:jc w:val="both"/>
              <w:rPr>
                <w:rFonts w:eastAsia="SimHei" w:cs="Arial"/>
                <w:color w:val="auto"/>
                <w:lang w:val="en-GB"/>
              </w:rPr>
            </w:pPr>
            <w:r w:rsidRPr="003F53E7">
              <w:rPr>
                <w:rFonts w:eastAsia="SimHei" w:cs="Arial"/>
                <w:color w:val="auto"/>
              </w:rPr>
              <w:t xml:space="preserve">Equipment </w:t>
            </w:r>
            <w:r w:rsidR="00AC72B0" w:rsidRPr="003F53E7">
              <w:rPr>
                <w:rFonts w:eastAsia="SimHei" w:cs="Arial"/>
                <w:color w:val="auto"/>
              </w:rPr>
              <w:t>P</w:t>
            </w:r>
            <w:r w:rsidRPr="003F53E7">
              <w:rPr>
                <w:rFonts w:eastAsia="SimHei" w:cs="Arial"/>
                <w:color w:val="auto"/>
              </w:rPr>
              <w:t>ositioning</w:t>
            </w:r>
            <w:r w:rsidR="001C64D5" w:rsidRPr="003F53E7">
              <w:rPr>
                <w:rFonts w:eastAsia="SimHei" w:cs="Arial"/>
                <w:color w:val="auto"/>
              </w:rPr>
              <w:t xml:space="preserve"> </w:t>
            </w:r>
            <w:r w:rsidRPr="003F53E7">
              <w:rPr>
                <w:rFonts w:eastAsia="SimHei" w:cs="Arial"/>
                <w:color w:val="auto"/>
              </w:rPr>
              <w:t>/ Flooring</w:t>
            </w:r>
          </w:p>
        </w:tc>
      </w:tr>
      <w:tr w:rsidR="00500685" w:rsidRPr="005A7CCF" w14:paraId="28BF9112" w14:textId="77777777" w:rsidTr="00766CBA">
        <w:trPr>
          <w:trHeight w:val="331"/>
        </w:trPr>
        <w:tc>
          <w:tcPr>
            <w:tcW w:w="15296" w:type="dxa"/>
            <w:gridSpan w:val="2"/>
            <w:shd w:val="clear" w:color="auto" w:fill="0070C0"/>
          </w:tcPr>
          <w:p w14:paraId="33824C8D" w14:textId="3C76F01D" w:rsidR="00500685" w:rsidRPr="005A7CCF" w:rsidRDefault="00140177" w:rsidP="00140177">
            <w:pPr>
              <w:pStyle w:val="ListParagraph"/>
              <w:tabs>
                <w:tab w:val="left" w:pos="6285"/>
              </w:tabs>
              <w:spacing w:before="100" w:after="120"/>
              <w:ind w:left="0"/>
              <w:contextualSpacing w:val="0"/>
              <w:rPr>
                <w:rFonts w:cs="Arial"/>
                <w:sz w:val="36"/>
                <w:szCs w:val="36"/>
                <w:lang w:val="en-GB"/>
              </w:rPr>
            </w:pPr>
            <w:r w:rsidRPr="005A7CCF">
              <w:rPr>
                <w:rFonts w:cs="Arial"/>
                <w:sz w:val="36"/>
                <w:szCs w:val="36"/>
              </w:rPr>
              <w:t xml:space="preserve">Opinions and </w:t>
            </w:r>
            <w:r w:rsidR="00704E04" w:rsidRPr="005A7CCF">
              <w:rPr>
                <w:rFonts w:cs="Arial"/>
                <w:sz w:val="36"/>
                <w:szCs w:val="36"/>
              </w:rPr>
              <w:t>A</w:t>
            </w:r>
            <w:r w:rsidR="00704E04">
              <w:rPr>
                <w:rFonts w:cs="Arial"/>
                <w:sz w:val="36"/>
                <w:szCs w:val="36"/>
              </w:rPr>
              <w:t>pproach</w:t>
            </w:r>
          </w:p>
        </w:tc>
      </w:tr>
      <w:tr w:rsidR="00500685" w:rsidRPr="00C27A3C" w14:paraId="5242C53D" w14:textId="77777777" w:rsidTr="00766CBA">
        <w:trPr>
          <w:trHeight w:val="331"/>
        </w:trPr>
        <w:tc>
          <w:tcPr>
            <w:tcW w:w="15296" w:type="dxa"/>
            <w:gridSpan w:val="2"/>
            <w:shd w:val="clear" w:color="auto" w:fill="C0D7F1" w:themeFill="text2" w:themeFillTint="33"/>
          </w:tcPr>
          <w:p w14:paraId="0F4207B3" w14:textId="77777777" w:rsidR="0038137A" w:rsidRPr="00C27A3C" w:rsidRDefault="0038137A" w:rsidP="00C27A3C">
            <w:pPr>
              <w:spacing w:before="100" w:after="120"/>
              <w:jc w:val="both"/>
              <w:rPr>
                <w:rFonts w:cs="Arial"/>
                <w:color w:val="auto"/>
                <w:szCs w:val="24"/>
                <w:lang w:val="en-GB"/>
              </w:rPr>
            </w:pPr>
            <w:r w:rsidRPr="00C27A3C">
              <w:rPr>
                <w:rFonts w:cs="Arial"/>
                <w:color w:val="auto"/>
                <w:szCs w:val="24"/>
                <w:lang w:val="en-GB"/>
              </w:rPr>
              <w:t>Any opinions and actions arising from the review will be based on interviews with key staff, an evaluation of the documentation in place and observations made when assessing systems and procedures.</w:t>
            </w:r>
          </w:p>
          <w:p w14:paraId="0DA99F9F" w14:textId="77777777" w:rsidR="00500685" w:rsidRPr="00C27A3C" w:rsidRDefault="0038137A" w:rsidP="00C27A3C">
            <w:pPr>
              <w:spacing w:before="100" w:after="120"/>
              <w:jc w:val="both"/>
              <w:rPr>
                <w:rFonts w:cs="Arial"/>
                <w:color w:val="auto"/>
                <w:szCs w:val="24"/>
                <w:lang w:val="en-GB"/>
              </w:rPr>
            </w:pPr>
            <w:r w:rsidRPr="00C27A3C">
              <w:rPr>
                <w:rFonts w:cs="Arial"/>
                <w:color w:val="auto"/>
                <w:szCs w:val="24"/>
                <w:lang w:val="en-GB"/>
              </w:rPr>
              <w:t>Internal Audit performs its work in accordance with its Charter, the Public Sector Internal Audit Standards, and Code of Ethics.</w:t>
            </w:r>
          </w:p>
          <w:p w14:paraId="0A469EB2" w14:textId="47E389B3" w:rsidR="0038137A" w:rsidRPr="00C27A3C" w:rsidRDefault="00136745" w:rsidP="00C27A3C">
            <w:pPr>
              <w:spacing w:before="100" w:after="120"/>
              <w:jc w:val="both"/>
              <w:rPr>
                <w:rFonts w:cs="Arial"/>
                <w:color w:val="auto"/>
                <w:szCs w:val="24"/>
                <w:lang w:val="en-GB"/>
              </w:rPr>
            </w:pPr>
            <w:r w:rsidRPr="00C27A3C">
              <w:rPr>
                <w:rFonts w:cs="Arial"/>
                <w:color w:val="auto"/>
                <w:szCs w:val="24"/>
                <w:lang w:val="en-GB"/>
              </w:rPr>
              <w:t xml:space="preserve">The auditors are alert to indicators that fraud, corruption or bribery may have occurred and consider procedural weaknesses / opportunities that could increase the risk of occurrence. In the event that any concerns were identified, they will have been discussed with management, and </w:t>
            </w:r>
            <w:r w:rsidRPr="00C27A3C">
              <w:rPr>
                <w:rFonts w:cs="Arial"/>
                <w:color w:val="auto"/>
                <w:szCs w:val="24"/>
                <w:lang w:val="en-GB"/>
              </w:rPr>
              <w:lastRenderedPageBreak/>
              <w:t>reflected in the report detail and action plan. There were no impairments to the independence and objectivity of assigned auditors in relation to the work to be undertaken.</w:t>
            </w:r>
          </w:p>
        </w:tc>
      </w:tr>
    </w:tbl>
    <w:p w14:paraId="6695A64D" w14:textId="77777777" w:rsidR="00A31B22" w:rsidRPr="005A7CCF" w:rsidRDefault="00A31B22" w:rsidP="0083139C">
      <w:pPr>
        <w:pStyle w:val="Heading1"/>
        <w:rPr>
          <w:rFonts w:ascii="Arial" w:hAnsi="Arial" w:cs="Arial"/>
          <w:color w:val="auto"/>
          <w:sz w:val="40"/>
          <w:szCs w:val="40"/>
        </w:rPr>
        <w:sectPr w:rsidR="00A31B22" w:rsidRPr="005A7CCF" w:rsidSect="00D04FCC">
          <w:pgSz w:w="16838" w:h="11906" w:orient="landscape"/>
          <w:pgMar w:top="720" w:right="822" w:bottom="720" w:left="720" w:header="709" w:footer="787" w:gutter="0"/>
          <w:pgBorders w:offsetFrom="page">
            <w:top w:val="single" w:sz="48" w:space="24" w:color="0070C0"/>
            <w:left w:val="single" w:sz="48" w:space="24" w:color="0070C0"/>
            <w:bottom w:val="single" w:sz="48" w:space="24" w:color="0070C0"/>
            <w:right w:val="single" w:sz="48" w:space="24" w:color="0070C0"/>
          </w:pgBorders>
          <w:cols w:space="708"/>
          <w:docGrid w:linePitch="360"/>
        </w:sectPr>
      </w:pPr>
    </w:p>
    <w:p w14:paraId="1619BC74" w14:textId="77777777" w:rsidR="00975B33" w:rsidRPr="005A7CCF" w:rsidRDefault="0083139C" w:rsidP="0083139C">
      <w:pPr>
        <w:pStyle w:val="Heading1"/>
        <w:rPr>
          <w:rFonts w:ascii="Arial" w:hAnsi="Arial" w:cs="Arial"/>
          <w:color w:val="auto"/>
          <w:sz w:val="40"/>
          <w:szCs w:val="40"/>
        </w:rPr>
      </w:pPr>
      <w:r w:rsidRPr="005A7CCF">
        <w:rPr>
          <w:rFonts w:ascii="Arial" w:hAnsi="Arial" w:cs="Arial"/>
          <w:color w:val="auto"/>
          <w:sz w:val="40"/>
          <w:szCs w:val="40"/>
        </w:rPr>
        <w:lastRenderedPageBreak/>
        <w:t>Executive Summary</w:t>
      </w:r>
    </w:p>
    <w:tbl>
      <w:tblPr>
        <w:tblStyle w:val="StatusReportTable"/>
        <w:tblW w:w="5000" w:type="pct"/>
        <w:tblLayout w:type="fixed"/>
        <w:tblLook w:val="04A0" w:firstRow="1" w:lastRow="0" w:firstColumn="1" w:lastColumn="0" w:noHBand="0" w:noVBand="1"/>
      </w:tblPr>
      <w:tblGrid>
        <w:gridCol w:w="7366"/>
        <w:gridCol w:w="7932"/>
      </w:tblGrid>
      <w:tr w:rsidR="00B91475" w:rsidRPr="005A7CCF" w14:paraId="7A5CB187" w14:textId="77777777" w:rsidTr="00DE4E19">
        <w:trPr>
          <w:cnfStyle w:val="100000000000" w:firstRow="1" w:lastRow="0" w:firstColumn="0" w:lastColumn="0" w:oddVBand="0" w:evenVBand="0" w:oddHBand="0" w:evenHBand="0" w:firstRowFirstColumn="0" w:firstRowLastColumn="0" w:lastRowFirstColumn="0" w:lastRowLastColumn="0"/>
          <w:trHeight w:val="331"/>
        </w:trPr>
        <w:tc>
          <w:tcPr>
            <w:tcW w:w="7371" w:type="dxa"/>
            <w:shd w:val="clear" w:color="auto" w:fill="0070C0"/>
          </w:tcPr>
          <w:p w14:paraId="745F77DE" w14:textId="77777777" w:rsidR="00B91475" w:rsidRPr="005A7CCF" w:rsidRDefault="00B91475" w:rsidP="00550754">
            <w:pPr>
              <w:pStyle w:val="Heading1"/>
              <w:spacing w:before="100" w:after="120"/>
              <w:rPr>
                <w:rFonts w:ascii="Arial" w:hAnsi="Arial" w:cs="Arial"/>
                <w:color w:val="FFFFFF" w:themeColor="background1"/>
                <w:lang w:val="en-GB"/>
              </w:rPr>
            </w:pPr>
            <w:r w:rsidRPr="005A7CCF">
              <w:rPr>
                <w:rFonts w:ascii="Arial" w:hAnsi="Arial" w:cs="Arial"/>
                <w:color w:val="FFFFFF" w:themeColor="background1"/>
              </w:rPr>
              <w:t>Risk Opinion</w:t>
            </w:r>
          </w:p>
        </w:tc>
        <w:tc>
          <w:tcPr>
            <w:tcW w:w="7938" w:type="dxa"/>
            <w:shd w:val="clear" w:color="auto" w:fill="0070C0"/>
          </w:tcPr>
          <w:p w14:paraId="0D8675AA" w14:textId="77777777" w:rsidR="00B91475" w:rsidRPr="005A7CCF" w:rsidRDefault="00B91475" w:rsidP="00550754">
            <w:pPr>
              <w:pStyle w:val="Heading1"/>
              <w:spacing w:before="100" w:after="120"/>
              <w:rPr>
                <w:rFonts w:ascii="Arial" w:hAnsi="Arial" w:cs="Arial"/>
                <w:color w:val="FFFFFF" w:themeColor="background1"/>
                <w:lang w:val="en-GB"/>
              </w:rPr>
            </w:pPr>
            <w:r w:rsidRPr="005A7CCF">
              <w:rPr>
                <w:rFonts w:ascii="Arial" w:hAnsi="Arial" w:cs="Arial"/>
                <w:color w:val="FFFFFF" w:themeColor="background1"/>
              </w:rPr>
              <w:t>Risk Opinion Score</w:t>
            </w:r>
          </w:p>
        </w:tc>
      </w:tr>
      <w:tr w:rsidR="00AE0132" w:rsidRPr="00AE0132" w14:paraId="52FC556B" w14:textId="77777777" w:rsidTr="00780030">
        <w:trPr>
          <w:trHeight w:val="2536"/>
        </w:trPr>
        <w:tc>
          <w:tcPr>
            <w:tcW w:w="7371" w:type="dxa"/>
            <w:shd w:val="clear" w:color="auto" w:fill="C0D7F1" w:themeFill="text2" w:themeFillTint="33"/>
          </w:tcPr>
          <w:p w14:paraId="3A9B14C7" w14:textId="69918A28" w:rsidR="001C64D5" w:rsidRDefault="00E8149D" w:rsidP="006E3022">
            <w:pPr>
              <w:spacing w:before="100" w:after="120"/>
              <w:jc w:val="both"/>
              <w:rPr>
                <w:rFonts w:cs="Arial"/>
                <w:color w:val="auto"/>
                <w:szCs w:val="24"/>
                <w:lang w:val="en-GB"/>
              </w:rPr>
            </w:pPr>
            <w:r w:rsidRPr="00E8149D">
              <w:rPr>
                <w:rFonts w:cs="Arial"/>
                <w:color w:val="auto"/>
                <w:szCs w:val="24"/>
                <w:lang w:val="en-GB"/>
              </w:rPr>
              <w:t>The review of Physical Security and Environmental Control</w:t>
            </w:r>
            <w:r>
              <w:rPr>
                <w:rFonts w:cs="Arial"/>
                <w:color w:val="auto"/>
                <w:szCs w:val="24"/>
                <w:lang w:val="en-GB"/>
              </w:rPr>
              <w:t>s for the Chorley</w:t>
            </w:r>
            <w:r w:rsidR="009E43FD">
              <w:rPr>
                <w:rFonts w:cs="Arial"/>
                <w:color w:val="auto"/>
                <w:szCs w:val="24"/>
                <w:lang w:val="en-GB"/>
              </w:rPr>
              <w:t xml:space="preserve"> </w:t>
            </w:r>
            <w:r>
              <w:rPr>
                <w:rFonts w:cs="Arial"/>
                <w:color w:val="auto"/>
                <w:szCs w:val="24"/>
                <w:lang w:val="en-GB"/>
              </w:rPr>
              <w:t xml:space="preserve">and South Ribble </w:t>
            </w:r>
            <w:r w:rsidR="0097669C">
              <w:rPr>
                <w:rFonts w:cs="Arial"/>
                <w:color w:val="auto"/>
                <w:szCs w:val="24"/>
                <w:lang w:val="en-GB"/>
              </w:rPr>
              <w:t>data centre</w:t>
            </w:r>
            <w:r>
              <w:rPr>
                <w:rFonts w:cs="Arial"/>
                <w:color w:val="auto"/>
                <w:szCs w:val="24"/>
                <w:lang w:val="en-GB"/>
              </w:rPr>
              <w:t>s</w:t>
            </w:r>
            <w:r w:rsidRPr="00E8149D">
              <w:rPr>
                <w:rFonts w:cs="Arial"/>
                <w:color w:val="auto"/>
                <w:szCs w:val="24"/>
                <w:lang w:val="en-GB"/>
              </w:rPr>
              <w:t xml:space="preserve"> </w:t>
            </w:r>
            <w:r w:rsidR="0040151A">
              <w:rPr>
                <w:rFonts w:cs="Arial"/>
                <w:color w:val="auto"/>
                <w:szCs w:val="24"/>
                <w:lang w:val="en-GB"/>
              </w:rPr>
              <w:t xml:space="preserve">and comms room </w:t>
            </w:r>
            <w:r w:rsidRPr="00E8149D">
              <w:rPr>
                <w:rFonts w:cs="Arial"/>
                <w:color w:val="auto"/>
                <w:szCs w:val="24"/>
                <w:lang w:val="en-GB"/>
              </w:rPr>
              <w:t>concluded that key risks are not being mitigated to an acceptable level.</w:t>
            </w:r>
            <w:r w:rsidR="00D14261">
              <w:rPr>
                <w:rFonts w:cs="Arial"/>
                <w:color w:val="auto"/>
                <w:szCs w:val="24"/>
                <w:lang w:val="en-GB"/>
              </w:rPr>
              <w:t xml:space="preserve"> </w:t>
            </w:r>
          </w:p>
          <w:p w14:paraId="736534F9" w14:textId="3E47A694" w:rsidR="00E8149D" w:rsidRDefault="00E8149D" w:rsidP="006E3022">
            <w:pPr>
              <w:spacing w:before="100" w:after="120"/>
              <w:jc w:val="both"/>
              <w:rPr>
                <w:rFonts w:cs="Arial"/>
                <w:color w:val="auto"/>
                <w:szCs w:val="24"/>
                <w:lang w:val="en-GB"/>
              </w:rPr>
            </w:pPr>
            <w:r w:rsidRPr="00E8149D">
              <w:rPr>
                <w:rFonts w:cs="Arial"/>
                <w:color w:val="auto"/>
                <w:szCs w:val="24"/>
                <w:lang w:val="en-GB"/>
              </w:rPr>
              <w:t xml:space="preserve">There are </w:t>
            </w:r>
            <w:r w:rsidR="00F128C5">
              <w:rPr>
                <w:rFonts w:cs="Arial"/>
                <w:color w:val="auto"/>
                <w:szCs w:val="24"/>
                <w:lang w:val="en-GB"/>
              </w:rPr>
              <w:t xml:space="preserve">significant </w:t>
            </w:r>
            <w:r w:rsidRPr="00E8149D">
              <w:rPr>
                <w:rFonts w:cs="Arial"/>
                <w:color w:val="auto"/>
                <w:szCs w:val="24"/>
                <w:lang w:val="en-GB"/>
              </w:rPr>
              <w:t xml:space="preserve">concerns </w:t>
            </w:r>
            <w:r w:rsidR="00D14261">
              <w:rPr>
                <w:rFonts w:cs="Arial"/>
                <w:color w:val="auto"/>
                <w:szCs w:val="24"/>
                <w:lang w:val="en-GB"/>
              </w:rPr>
              <w:t>regarding</w:t>
            </w:r>
            <w:r w:rsidRPr="00E8149D">
              <w:rPr>
                <w:rFonts w:cs="Arial"/>
                <w:color w:val="auto"/>
                <w:szCs w:val="24"/>
                <w:lang w:val="en-GB"/>
              </w:rPr>
              <w:t xml:space="preserve"> several critical areas, including unauthori</w:t>
            </w:r>
            <w:r>
              <w:rPr>
                <w:rFonts w:cs="Arial"/>
                <w:color w:val="auto"/>
                <w:szCs w:val="24"/>
                <w:lang w:val="en-GB"/>
              </w:rPr>
              <w:t>s</w:t>
            </w:r>
            <w:r w:rsidRPr="00E8149D">
              <w:rPr>
                <w:rFonts w:cs="Arial"/>
                <w:color w:val="auto"/>
                <w:szCs w:val="24"/>
                <w:lang w:val="en-GB"/>
              </w:rPr>
              <w:t xml:space="preserve">ed physical access, absence of internal CCTV surveillance, deficient fire suppression systems, power protection </w:t>
            </w:r>
            <w:r>
              <w:rPr>
                <w:rFonts w:cs="Arial"/>
                <w:color w:val="auto"/>
                <w:szCs w:val="24"/>
                <w:lang w:val="en-GB"/>
              </w:rPr>
              <w:t xml:space="preserve">and </w:t>
            </w:r>
            <w:r w:rsidRPr="00E8149D">
              <w:rPr>
                <w:rFonts w:cs="Arial"/>
                <w:color w:val="auto"/>
                <w:szCs w:val="24"/>
                <w:lang w:val="en-GB"/>
              </w:rPr>
              <w:t>water</w:t>
            </w:r>
            <w:r w:rsidR="001C64D5">
              <w:rPr>
                <w:rFonts w:cs="Arial"/>
                <w:color w:val="auto"/>
                <w:szCs w:val="24"/>
                <w:lang w:val="en-GB"/>
              </w:rPr>
              <w:t xml:space="preserve"> ingress</w:t>
            </w:r>
            <w:r w:rsidRPr="00E8149D">
              <w:rPr>
                <w:rFonts w:cs="Arial"/>
                <w:color w:val="auto"/>
                <w:szCs w:val="24"/>
                <w:lang w:val="en-GB"/>
              </w:rPr>
              <w:t xml:space="preserve"> risks, all of which have reflected the lower risk opinion score.</w:t>
            </w:r>
          </w:p>
          <w:p w14:paraId="2EB26802" w14:textId="0AF13C81" w:rsidR="001C64D5" w:rsidRDefault="001C64D5" w:rsidP="006E3022">
            <w:pPr>
              <w:spacing w:before="100" w:after="120"/>
              <w:jc w:val="both"/>
              <w:rPr>
                <w:rFonts w:cs="Arial"/>
                <w:color w:val="auto"/>
                <w:szCs w:val="24"/>
                <w:lang w:val="en-GB"/>
              </w:rPr>
            </w:pPr>
            <w:r>
              <w:rPr>
                <w:rFonts w:cs="Arial"/>
                <w:color w:val="auto"/>
                <w:szCs w:val="24"/>
                <w:lang w:val="en-GB"/>
              </w:rPr>
              <w:t>The consequence of failing to mitigate these significant risks could lead to both councils losing critical IT services</w:t>
            </w:r>
            <w:r w:rsidR="00010DD7">
              <w:rPr>
                <w:rFonts w:cs="Arial"/>
                <w:color w:val="auto"/>
                <w:szCs w:val="24"/>
                <w:lang w:val="en-GB"/>
              </w:rPr>
              <w:t>.</w:t>
            </w:r>
            <w:r w:rsidR="005E1116">
              <w:rPr>
                <w:rFonts w:cs="Arial"/>
                <w:color w:val="auto"/>
                <w:szCs w:val="24"/>
                <w:lang w:val="en-GB"/>
              </w:rPr>
              <w:t xml:space="preserve"> </w:t>
            </w:r>
            <w:proofErr w:type="gramStart"/>
            <w:r w:rsidR="00010DD7">
              <w:rPr>
                <w:rFonts w:cs="Arial"/>
                <w:color w:val="auto"/>
                <w:szCs w:val="24"/>
                <w:lang w:val="en-GB"/>
              </w:rPr>
              <w:t>Following this review, it</w:t>
            </w:r>
            <w:proofErr w:type="gramEnd"/>
            <w:r w:rsidR="00010DD7">
              <w:rPr>
                <w:rFonts w:cs="Arial"/>
                <w:color w:val="auto"/>
                <w:szCs w:val="24"/>
                <w:lang w:val="en-GB"/>
              </w:rPr>
              <w:t xml:space="preserve"> is advised that an urgent assessment of the recovery timeframes of key services must be formally assessed should the data centres not be available.</w:t>
            </w:r>
          </w:p>
          <w:p w14:paraId="7419D952" w14:textId="119A324E" w:rsidR="009F344D" w:rsidRPr="000D0C5E" w:rsidRDefault="006E3022" w:rsidP="00F45177">
            <w:pPr>
              <w:spacing w:before="100" w:after="120"/>
              <w:jc w:val="both"/>
              <w:rPr>
                <w:rFonts w:cs="Arial"/>
                <w:color w:val="auto"/>
                <w:szCs w:val="24"/>
                <w:lang w:val="en-GB"/>
              </w:rPr>
            </w:pPr>
            <w:r w:rsidRPr="003963AC">
              <w:rPr>
                <w:rFonts w:cs="Arial"/>
                <w:color w:val="auto"/>
                <w:szCs w:val="24"/>
                <w:lang w:val="en-GB"/>
              </w:rPr>
              <w:t>As a result, we have made</w:t>
            </w:r>
            <w:r w:rsidR="00385FD1">
              <w:rPr>
                <w:rFonts w:cs="Arial"/>
                <w:color w:val="auto"/>
                <w:szCs w:val="24"/>
                <w:lang w:val="en-GB"/>
              </w:rPr>
              <w:t xml:space="preserve"> eleven</w:t>
            </w:r>
            <w:r w:rsidRPr="003963AC">
              <w:rPr>
                <w:rFonts w:cs="Arial"/>
                <w:color w:val="auto"/>
                <w:szCs w:val="24"/>
                <w:lang w:val="en-GB"/>
              </w:rPr>
              <w:t xml:space="preserve"> priority 1 recommendations</w:t>
            </w:r>
            <w:r w:rsidR="00C4058C">
              <w:rPr>
                <w:rFonts w:cs="Arial"/>
                <w:color w:val="auto"/>
                <w:szCs w:val="24"/>
                <w:lang w:val="en-GB"/>
              </w:rPr>
              <w:t xml:space="preserve"> </w:t>
            </w:r>
            <w:r w:rsidR="00882872">
              <w:rPr>
                <w:rFonts w:cs="Arial"/>
                <w:color w:val="auto"/>
                <w:szCs w:val="24"/>
                <w:lang w:val="en-GB"/>
              </w:rPr>
              <w:t>and one advisory point</w:t>
            </w:r>
            <w:r w:rsidR="009A012A">
              <w:rPr>
                <w:rFonts w:cs="Arial"/>
                <w:color w:val="auto"/>
                <w:szCs w:val="24"/>
                <w:lang w:val="en-GB"/>
              </w:rPr>
              <w:t xml:space="preserve"> </w:t>
            </w:r>
            <w:r w:rsidRPr="003963AC">
              <w:rPr>
                <w:rFonts w:cs="Arial"/>
                <w:color w:val="auto"/>
                <w:szCs w:val="24"/>
                <w:lang w:val="en-GB"/>
              </w:rPr>
              <w:t>that</w:t>
            </w:r>
            <w:r w:rsidR="00BE01BE">
              <w:rPr>
                <w:rFonts w:cs="Arial"/>
                <w:color w:val="auto"/>
                <w:szCs w:val="24"/>
                <w:lang w:val="en-GB"/>
              </w:rPr>
              <w:t>,</w:t>
            </w:r>
            <w:r w:rsidRPr="003963AC">
              <w:rPr>
                <w:rFonts w:cs="Arial"/>
                <w:color w:val="auto"/>
                <w:szCs w:val="24"/>
                <w:lang w:val="en-GB"/>
              </w:rPr>
              <w:t xml:space="preserve"> if implemented</w:t>
            </w:r>
            <w:r w:rsidR="00BE01BE">
              <w:rPr>
                <w:rFonts w:cs="Arial"/>
                <w:color w:val="auto"/>
                <w:szCs w:val="24"/>
                <w:lang w:val="en-GB"/>
              </w:rPr>
              <w:t>,</w:t>
            </w:r>
            <w:r w:rsidRPr="003963AC">
              <w:rPr>
                <w:rFonts w:cs="Arial"/>
                <w:color w:val="auto"/>
                <w:szCs w:val="24"/>
                <w:lang w:val="en-GB"/>
              </w:rPr>
              <w:t xml:space="preserve"> </w:t>
            </w:r>
            <w:r w:rsidR="009A3F5F">
              <w:rPr>
                <w:rFonts w:cs="Arial"/>
                <w:color w:val="auto"/>
                <w:szCs w:val="24"/>
                <w:lang w:val="en-GB"/>
              </w:rPr>
              <w:t>will</w:t>
            </w:r>
            <w:r w:rsidR="009A3F5F" w:rsidRPr="003963AC">
              <w:rPr>
                <w:rFonts w:cs="Arial"/>
                <w:color w:val="auto"/>
                <w:szCs w:val="24"/>
                <w:lang w:val="en-GB"/>
              </w:rPr>
              <w:t xml:space="preserve"> </w:t>
            </w:r>
            <w:r w:rsidRPr="003963AC">
              <w:rPr>
                <w:rFonts w:cs="Arial"/>
                <w:color w:val="auto"/>
                <w:szCs w:val="24"/>
                <w:lang w:val="en-GB"/>
              </w:rPr>
              <w:t>enhance the current control environment.</w:t>
            </w:r>
          </w:p>
        </w:tc>
        <w:tc>
          <w:tcPr>
            <w:tcW w:w="7938" w:type="dxa"/>
            <w:shd w:val="clear" w:color="auto" w:fill="C0D7F1" w:themeFill="text2" w:themeFillTint="33"/>
          </w:tcPr>
          <w:p w14:paraId="1EB30B70" w14:textId="77777777" w:rsidR="007B4977" w:rsidRPr="00AE0132" w:rsidRDefault="00DE4E19" w:rsidP="00700548">
            <w:pPr>
              <w:pStyle w:val="Default"/>
              <w:spacing w:before="100" w:after="120"/>
              <w:jc w:val="both"/>
              <w:rPr>
                <w:rFonts w:eastAsiaTheme="minorHAnsi"/>
                <w:color w:val="auto"/>
                <w:lang w:val="en-GB"/>
              </w:rPr>
            </w:pPr>
            <w:r w:rsidRPr="00AE0132">
              <w:rPr>
                <w:rFonts w:eastAsiaTheme="minorHAnsi"/>
                <w:noProof/>
                <w:color w:val="auto"/>
                <w:lang w:eastAsia="en-GB"/>
              </w:rPr>
              <mc:AlternateContent>
                <mc:Choice Requires="wps">
                  <w:drawing>
                    <wp:anchor distT="0" distB="0" distL="114300" distR="114300" simplePos="0" relativeHeight="251658240" behindDoc="0" locked="0" layoutInCell="1" allowOverlap="1" wp14:anchorId="6C36B8E3" wp14:editId="55903E6C">
                      <wp:simplePos x="0" y="0"/>
                      <wp:positionH relativeFrom="column">
                        <wp:posOffset>2583180</wp:posOffset>
                      </wp:positionH>
                      <wp:positionV relativeFrom="paragraph">
                        <wp:posOffset>687705</wp:posOffset>
                      </wp:positionV>
                      <wp:extent cx="187036" cy="429491"/>
                      <wp:effectExtent l="57150" t="38100" r="41910" b="27940"/>
                      <wp:wrapNone/>
                      <wp:docPr id="3" name="Arrow: Up 3"/>
                      <wp:cNvGraphicFramePr/>
                      <a:graphic xmlns:a="http://schemas.openxmlformats.org/drawingml/2006/main">
                        <a:graphicData uri="http://schemas.microsoft.com/office/word/2010/wordprocessingShape">
                          <wps:wsp>
                            <wps:cNvSpPr/>
                            <wps:spPr>
                              <a:xfrm>
                                <a:off x="0" y="0"/>
                                <a:ext cx="187036" cy="429491"/>
                              </a:xfrm>
                              <a:prstGeom prst="up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B3E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203.4pt;margin-top:54.15pt;width:14.7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" adj="4703" fillcolor="#0070c0" strokecolor="#0070c0" strokeweight="1.1111mm"/>
                  </w:pict>
                </mc:Fallback>
              </mc:AlternateContent>
            </w:r>
            <w:r w:rsidRPr="00AE0132">
              <w:rPr>
                <w:rFonts w:eastAsiaTheme="minorHAnsi"/>
                <w:noProof/>
                <w:color w:val="auto"/>
                <w:lang w:eastAsia="en-GB"/>
              </w:rPr>
              <w:drawing>
                <wp:inline distT="0" distB="0" distL="0" distR="0" wp14:anchorId="1998E9C5" wp14:editId="1A4CE011">
                  <wp:extent cx="3512127" cy="774700"/>
                  <wp:effectExtent l="0" t="0" r="0" b="6350"/>
                  <wp:docPr id="2" name="Picture 2" descr="C:\Users\gary.marland\AppData\Local\Microsoft\Windows\INetCache\Content.Outlook\FEO40FV7\s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marland\AppData\Local\Microsoft\Windows\INetCache\Content.Outlook\FEO40FV7\sco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2127" cy="774700"/>
                          </a:xfrm>
                          <a:prstGeom prst="rect">
                            <a:avLst/>
                          </a:prstGeom>
                          <a:noFill/>
                          <a:ln>
                            <a:noFill/>
                          </a:ln>
                        </pic:spPr>
                      </pic:pic>
                    </a:graphicData>
                  </a:graphic>
                </wp:inline>
              </w:drawing>
            </w:r>
          </w:p>
          <w:p w14:paraId="55CA89D9" w14:textId="77777777" w:rsidR="007B4977" w:rsidRPr="000D0C5E" w:rsidRDefault="007B4977" w:rsidP="00700548">
            <w:pPr>
              <w:pStyle w:val="Default"/>
              <w:spacing w:before="100" w:after="120"/>
              <w:jc w:val="both"/>
              <w:rPr>
                <w:rFonts w:eastAsiaTheme="minorHAnsi"/>
                <w:color w:val="auto"/>
                <w:lang w:val="en-GB"/>
              </w:rPr>
            </w:pPr>
          </w:p>
          <w:p w14:paraId="56173295" w14:textId="67E418A2" w:rsidR="00B91475" w:rsidRPr="00AE0132" w:rsidRDefault="006F75A3" w:rsidP="003A7C4E">
            <w:pPr>
              <w:pStyle w:val="Default"/>
              <w:spacing w:before="100" w:after="120"/>
              <w:jc w:val="both"/>
              <w:rPr>
                <w:rFonts w:eastAsiaTheme="minorHAnsi"/>
                <w:color w:val="auto"/>
                <w:lang w:val="en-GB"/>
              </w:rPr>
            </w:pPr>
            <w:r w:rsidRPr="00773432">
              <w:rPr>
                <w:rFonts w:eastAsiaTheme="minorHAnsi"/>
                <w:color w:val="auto"/>
                <w:lang w:val="en-GB"/>
              </w:rPr>
              <w:t xml:space="preserve">The scale above is an indication of the level of control </w:t>
            </w:r>
            <w:r w:rsidR="00AC7136" w:rsidRPr="00773432">
              <w:rPr>
                <w:rFonts w:eastAsiaTheme="minorHAnsi"/>
                <w:color w:val="auto"/>
              </w:rPr>
              <w:t>measures in place to manage risk.</w:t>
            </w:r>
            <w:r w:rsidR="00DE4E19" w:rsidRPr="0096459C">
              <w:rPr>
                <w:rFonts w:eastAsiaTheme="minorHAnsi"/>
                <w:color w:val="auto"/>
              </w:rPr>
              <w:t xml:space="preserve"> </w:t>
            </w:r>
            <w:r w:rsidR="00C33322" w:rsidRPr="00AE0132">
              <w:rPr>
                <w:rFonts w:eastAsiaTheme="minorHAnsi"/>
                <w:color w:val="auto"/>
              </w:rPr>
              <w:t xml:space="preserve">See </w:t>
            </w:r>
            <w:r w:rsidR="000D13BA">
              <w:rPr>
                <w:rFonts w:eastAsiaTheme="minorHAnsi"/>
                <w:color w:val="auto"/>
              </w:rPr>
              <w:t>A</w:t>
            </w:r>
            <w:r w:rsidR="000D13BA" w:rsidRPr="00AE0132">
              <w:rPr>
                <w:rFonts w:eastAsiaTheme="minorHAnsi"/>
                <w:color w:val="auto"/>
              </w:rPr>
              <w:t xml:space="preserve">ppendix </w:t>
            </w:r>
            <w:r w:rsidR="003A7C4E" w:rsidRPr="00AE0132">
              <w:rPr>
                <w:rFonts w:eastAsiaTheme="minorHAnsi"/>
                <w:color w:val="auto"/>
              </w:rPr>
              <w:t>B</w:t>
            </w:r>
            <w:r w:rsidR="00C33322" w:rsidRPr="00AE0132">
              <w:rPr>
                <w:rFonts w:eastAsiaTheme="minorHAnsi"/>
                <w:color w:val="auto"/>
              </w:rPr>
              <w:t xml:space="preserve"> for </w:t>
            </w:r>
            <w:r w:rsidR="00AC7136" w:rsidRPr="00AE0132">
              <w:rPr>
                <w:rFonts w:eastAsiaTheme="minorHAnsi"/>
                <w:color w:val="auto"/>
              </w:rPr>
              <w:t xml:space="preserve">more </w:t>
            </w:r>
            <w:r w:rsidR="00C33322" w:rsidRPr="00AE0132">
              <w:rPr>
                <w:rFonts w:eastAsiaTheme="minorHAnsi"/>
                <w:color w:val="auto"/>
              </w:rPr>
              <w:t>details</w:t>
            </w:r>
            <w:r w:rsidR="003C53C2">
              <w:rPr>
                <w:rFonts w:eastAsiaTheme="minorHAnsi"/>
                <w:color w:val="auto"/>
              </w:rPr>
              <w:t>.</w:t>
            </w:r>
          </w:p>
        </w:tc>
      </w:tr>
    </w:tbl>
    <w:p w14:paraId="3565DB2A" w14:textId="77777777" w:rsidR="00725924" w:rsidRPr="00AE0132" w:rsidRDefault="00725924" w:rsidP="00700548">
      <w:pPr>
        <w:jc w:val="both"/>
        <w:rPr>
          <w:rFonts w:cs="Arial"/>
        </w:rPr>
      </w:pPr>
    </w:p>
    <w:tbl>
      <w:tblPr>
        <w:tblStyle w:val="StatusReportTable"/>
        <w:tblpPr w:leftFromText="180" w:rightFromText="180" w:vertAnchor="text" w:horzAnchor="margin" w:tblpY="-62"/>
        <w:tblW w:w="5004" w:type="pct"/>
        <w:tblLayout w:type="fixed"/>
        <w:tblLook w:val="04A0" w:firstRow="1" w:lastRow="0" w:firstColumn="1" w:lastColumn="0" w:noHBand="0" w:noVBand="1"/>
      </w:tblPr>
      <w:tblGrid>
        <w:gridCol w:w="5813"/>
        <w:gridCol w:w="3088"/>
        <w:gridCol w:w="3231"/>
        <w:gridCol w:w="3166"/>
        <w:gridCol w:w="12"/>
      </w:tblGrid>
      <w:tr w:rsidR="00CB2FB1" w:rsidRPr="00AE0132" w14:paraId="41604D9F" w14:textId="77777777" w:rsidTr="00BF3661">
        <w:trPr>
          <w:gridAfter w:val="1"/>
          <w:cnfStyle w:val="100000000000" w:firstRow="1" w:lastRow="0" w:firstColumn="0" w:lastColumn="0" w:oddVBand="0" w:evenVBand="0" w:oddHBand="0" w:evenHBand="0" w:firstRowFirstColumn="0" w:firstRowLastColumn="0" w:lastRowFirstColumn="0" w:lastRowLastColumn="0"/>
          <w:wAfter w:w="12" w:type="dxa"/>
          <w:trHeight w:val="113"/>
        </w:trPr>
        <w:tc>
          <w:tcPr>
            <w:tcW w:w="5813" w:type="dxa"/>
            <w:vMerge w:val="restart"/>
            <w:shd w:val="clear" w:color="auto" w:fill="0070C0"/>
          </w:tcPr>
          <w:p w14:paraId="1F95A650" w14:textId="28FA4025" w:rsidR="00CB2FB1" w:rsidRPr="00E36920" w:rsidRDefault="00CB2FB1" w:rsidP="00EC0B70">
            <w:pPr>
              <w:pStyle w:val="Heading1"/>
              <w:tabs>
                <w:tab w:val="left" w:pos="4460"/>
              </w:tabs>
              <w:spacing w:before="100" w:after="120"/>
              <w:jc w:val="both"/>
              <w:rPr>
                <w:rFonts w:ascii="Arial" w:hAnsi="Arial" w:cs="Arial"/>
                <w:color w:val="FFFFFF" w:themeColor="background1"/>
                <w:lang w:val="en-GB"/>
              </w:rPr>
            </w:pPr>
            <w:r w:rsidRPr="00E36920">
              <w:rPr>
                <w:rFonts w:ascii="Arial" w:hAnsi="Arial" w:cs="Arial"/>
                <w:color w:val="FFFFFF" w:themeColor="background1"/>
              </w:rPr>
              <w:lastRenderedPageBreak/>
              <w:t>Scope/Objective</w:t>
            </w:r>
            <w:r w:rsidR="00EC0B70">
              <w:rPr>
                <w:rFonts w:ascii="Arial" w:hAnsi="Arial" w:cs="Arial"/>
                <w:color w:val="FFFFFF" w:themeColor="background1"/>
              </w:rPr>
              <w:tab/>
            </w:r>
          </w:p>
        </w:tc>
        <w:tc>
          <w:tcPr>
            <w:tcW w:w="9485" w:type="dxa"/>
            <w:gridSpan w:val="3"/>
            <w:tcBorders>
              <w:bottom w:val="single" w:sz="12" w:space="0" w:color="FFFFFF" w:themeColor="background1"/>
            </w:tcBorders>
            <w:shd w:val="clear" w:color="auto" w:fill="0070C0"/>
          </w:tcPr>
          <w:p w14:paraId="4B1A0C8D" w14:textId="40EEE776" w:rsidR="00CB2FB1" w:rsidRPr="00AE0132" w:rsidRDefault="00CB2FB1" w:rsidP="003C53C2">
            <w:pPr>
              <w:pStyle w:val="Heading1"/>
              <w:tabs>
                <w:tab w:val="right" w:pos="3898"/>
              </w:tabs>
              <w:spacing w:before="100" w:after="120"/>
              <w:jc w:val="both"/>
              <w:rPr>
                <w:rFonts w:ascii="Arial" w:hAnsi="Arial" w:cs="Arial"/>
                <w:color w:val="FFFFFF" w:themeColor="background1"/>
                <w:lang w:val="en-GB"/>
              </w:rPr>
            </w:pPr>
            <w:r w:rsidRPr="00AE0132">
              <w:rPr>
                <w:rFonts w:ascii="Arial" w:hAnsi="Arial" w:cs="Arial"/>
                <w:color w:val="FFFFFF" w:themeColor="background1"/>
              </w:rPr>
              <w:t xml:space="preserve">Recommendation </w:t>
            </w:r>
            <w:r>
              <w:rPr>
                <w:rFonts w:ascii="Arial" w:hAnsi="Arial" w:cs="Arial"/>
                <w:color w:val="FFFFFF" w:themeColor="background1"/>
              </w:rPr>
              <w:t>R</w:t>
            </w:r>
            <w:r w:rsidRPr="00AE0132">
              <w:rPr>
                <w:rFonts w:ascii="Arial" w:hAnsi="Arial" w:cs="Arial"/>
                <w:color w:val="FFFFFF" w:themeColor="background1"/>
              </w:rPr>
              <w:t>eference</w:t>
            </w:r>
            <w:r w:rsidRPr="00AE0132">
              <w:rPr>
                <w:rStyle w:val="FootnoteReference"/>
                <w:rFonts w:ascii="Arial" w:hAnsi="Arial" w:cs="Arial"/>
                <w:color w:val="FFFFFF" w:themeColor="background1"/>
                <w:sz w:val="24"/>
                <w:lang w:val="en-GB"/>
              </w:rPr>
              <w:footnoteReference w:id="2"/>
            </w:r>
            <w:r w:rsidRPr="00AE0132">
              <w:rPr>
                <w:rFonts w:ascii="Arial" w:hAnsi="Arial" w:cs="Arial"/>
                <w:color w:val="FFFFFF" w:themeColor="background1"/>
                <w:lang w:val="en-GB"/>
              </w:rPr>
              <w:t xml:space="preserve"> </w:t>
            </w:r>
          </w:p>
        </w:tc>
      </w:tr>
      <w:tr w:rsidR="00CB2FB1" w:rsidRPr="00AE0132" w14:paraId="3E07609B" w14:textId="77777777" w:rsidTr="00DF74F6">
        <w:trPr>
          <w:trHeight w:val="20"/>
        </w:trPr>
        <w:tc>
          <w:tcPr>
            <w:tcW w:w="5813" w:type="dxa"/>
            <w:vMerge/>
            <w:shd w:val="clear" w:color="auto" w:fill="0070C0"/>
          </w:tcPr>
          <w:p w14:paraId="268EA2C8" w14:textId="77777777" w:rsidR="00CB2FB1" w:rsidRPr="00E36920" w:rsidRDefault="00CB2FB1" w:rsidP="003C53C2">
            <w:pPr>
              <w:spacing w:before="100" w:after="120"/>
              <w:jc w:val="both"/>
              <w:rPr>
                <w:rFonts w:cs="Arial"/>
                <w:color w:val="auto"/>
                <w:lang w:val="en-GB"/>
              </w:rPr>
            </w:pPr>
          </w:p>
        </w:tc>
        <w:tc>
          <w:tcPr>
            <w:tcW w:w="3088" w:type="dxa"/>
            <w:tcBorders>
              <w:bottom w:val="single" w:sz="12" w:space="0" w:color="FFFFFF" w:themeColor="background1"/>
            </w:tcBorders>
            <w:shd w:val="clear" w:color="auto" w:fill="0070C0"/>
          </w:tcPr>
          <w:p w14:paraId="49079A36" w14:textId="77777777" w:rsidR="00CB2FB1" w:rsidRPr="003963AC" w:rsidRDefault="00CB2FB1" w:rsidP="003C53C2">
            <w:pPr>
              <w:tabs>
                <w:tab w:val="center" w:pos="1724"/>
              </w:tabs>
              <w:spacing w:before="100" w:after="120"/>
              <w:jc w:val="center"/>
              <w:rPr>
                <w:rFonts w:cs="Arial"/>
                <w:lang w:val="en-GB"/>
              </w:rPr>
            </w:pPr>
            <w:r w:rsidRPr="003963AC">
              <w:rPr>
                <w:rFonts w:cs="Arial"/>
              </w:rPr>
              <w:t>1</w:t>
            </w:r>
          </w:p>
        </w:tc>
        <w:tc>
          <w:tcPr>
            <w:tcW w:w="3231" w:type="dxa"/>
            <w:shd w:val="clear" w:color="auto" w:fill="0070C0"/>
          </w:tcPr>
          <w:p w14:paraId="43B3F55D" w14:textId="77777777" w:rsidR="00CB2FB1" w:rsidRPr="003963AC" w:rsidRDefault="00CB2FB1" w:rsidP="003C53C2">
            <w:pPr>
              <w:spacing w:before="100" w:after="120"/>
              <w:jc w:val="center"/>
              <w:rPr>
                <w:rFonts w:cs="Arial"/>
                <w:lang w:val="en-GB"/>
              </w:rPr>
            </w:pPr>
            <w:r w:rsidRPr="003963AC">
              <w:rPr>
                <w:rFonts w:cs="Arial"/>
              </w:rPr>
              <w:t>2</w:t>
            </w:r>
          </w:p>
        </w:tc>
        <w:tc>
          <w:tcPr>
            <w:tcW w:w="3178" w:type="dxa"/>
            <w:gridSpan w:val="2"/>
            <w:shd w:val="clear" w:color="auto" w:fill="0070C0"/>
          </w:tcPr>
          <w:p w14:paraId="69D8D244" w14:textId="77777777" w:rsidR="00CB2FB1" w:rsidRPr="003963AC" w:rsidRDefault="00CB2FB1" w:rsidP="003C53C2">
            <w:pPr>
              <w:spacing w:before="100" w:after="120"/>
              <w:jc w:val="center"/>
              <w:rPr>
                <w:rFonts w:cs="Arial"/>
                <w:lang w:val="en-GB"/>
              </w:rPr>
            </w:pPr>
            <w:r w:rsidRPr="003963AC">
              <w:rPr>
                <w:rFonts w:cs="Arial"/>
              </w:rPr>
              <w:t>Advisory</w:t>
            </w:r>
          </w:p>
        </w:tc>
      </w:tr>
      <w:tr w:rsidR="00AD3D66" w:rsidRPr="00AE0132" w14:paraId="7605619F" w14:textId="77777777" w:rsidTr="00DF74F6">
        <w:trPr>
          <w:trHeight w:val="20"/>
        </w:trPr>
        <w:tc>
          <w:tcPr>
            <w:tcW w:w="5813" w:type="dxa"/>
            <w:shd w:val="clear" w:color="auto" w:fill="C0D7F1"/>
          </w:tcPr>
          <w:p w14:paraId="3C11F559" w14:textId="7F594F3D" w:rsidR="00AD3D66" w:rsidRPr="00D02FCE" w:rsidRDefault="00AD3D66" w:rsidP="00AD3D66">
            <w:pPr>
              <w:spacing w:before="100" w:after="120"/>
              <w:rPr>
                <w:rFonts w:cs="Arial"/>
                <w:color w:val="auto"/>
                <w:szCs w:val="22"/>
                <w:lang w:val="en-GB"/>
              </w:rPr>
            </w:pPr>
            <w:r w:rsidRPr="00DF57AA">
              <w:rPr>
                <w:rFonts w:cs="Arial"/>
                <w:color w:val="auto"/>
                <w:szCs w:val="22"/>
                <w:lang w:val="en-GB"/>
              </w:rPr>
              <w:t>Perimeter Access</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17FE2569" w14:textId="1A576065" w:rsidR="00AD3D66" w:rsidRPr="00DF57AA" w:rsidRDefault="00AD3D66" w:rsidP="00AD3D66">
            <w:pPr>
              <w:spacing w:before="100" w:after="120"/>
              <w:jc w:val="center"/>
              <w:rPr>
                <w:rFonts w:cs="Arial"/>
                <w:color w:val="auto"/>
                <w:szCs w:val="22"/>
                <w:lang w:val="en-GB"/>
              </w:rPr>
            </w:pPr>
            <w:r>
              <w:rPr>
                <w:rFonts w:cs="Arial"/>
                <w:color w:val="auto"/>
                <w:szCs w:val="22"/>
                <w:lang w:val="en-GB"/>
              </w:rPr>
              <w:t>R</w:t>
            </w:r>
            <w:r w:rsidRPr="00DF57AA">
              <w:rPr>
                <w:rFonts w:cs="Arial"/>
                <w:color w:val="auto"/>
                <w:szCs w:val="22"/>
                <w:lang w:val="en-GB"/>
              </w:rPr>
              <w:t>1</w:t>
            </w:r>
          </w:p>
        </w:tc>
        <w:tc>
          <w:tcPr>
            <w:tcW w:w="3231" w:type="dxa"/>
            <w:shd w:val="clear" w:color="auto" w:fill="D9D9D9" w:themeFill="background1" w:themeFillShade="D9"/>
          </w:tcPr>
          <w:p w14:paraId="0BEDEAF7" w14:textId="640C31F9" w:rsidR="00AD3D66" w:rsidRPr="00DF57AA" w:rsidRDefault="00AD3D66" w:rsidP="00AD3D66">
            <w:pPr>
              <w:spacing w:before="100" w:after="120"/>
              <w:jc w:val="center"/>
              <w:rPr>
                <w:color w:val="auto"/>
              </w:rPr>
            </w:pPr>
            <w:r w:rsidRPr="005B32CB">
              <w:rPr>
                <w:color w:val="auto"/>
              </w:rPr>
              <w:t>-</w:t>
            </w:r>
          </w:p>
        </w:tc>
        <w:tc>
          <w:tcPr>
            <w:tcW w:w="3178" w:type="dxa"/>
            <w:gridSpan w:val="2"/>
            <w:shd w:val="clear" w:color="auto" w:fill="D9D9D9" w:themeFill="background1" w:themeFillShade="D9"/>
          </w:tcPr>
          <w:p w14:paraId="415BB396" w14:textId="78B972D7" w:rsidR="00AD3D66" w:rsidRPr="00DF57AA" w:rsidRDefault="00AD3D66" w:rsidP="00AD3D66">
            <w:pPr>
              <w:spacing w:before="100" w:after="120"/>
              <w:jc w:val="center"/>
              <w:rPr>
                <w:color w:val="auto"/>
              </w:rPr>
            </w:pPr>
            <w:r w:rsidRPr="005B32CB">
              <w:rPr>
                <w:color w:val="auto"/>
              </w:rPr>
              <w:t>-</w:t>
            </w:r>
          </w:p>
        </w:tc>
      </w:tr>
      <w:tr w:rsidR="00AD3D66" w:rsidRPr="00AE0132" w14:paraId="005642FD" w14:textId="77777777" w:rsidTr="00DF74F6">
        <w:trPr>
          <w:trHeight w:val="20"/>
        </w:trPr>
        <w:tc>
          <w:tcPr>
            <w:tcW w:w="5813" w:type="dxa"/>
            <w:shd w:val="clear" w:color="auto" w:fill="C0D7F1" w:themeFill="text2" w:themeFillTint="33"/>
          </w:tcPr>
          <w:p w14:paraId="477F12B0" w14:textId="31E62D7D" w:rsidR="00AD3D66" w:rsidRPr="00500B0A" w:rsidRDefault="00AD3D66" w:rsidP="00AD3D66">
            <w:pPr>
              <w:spacing w:before="100" w:after="120"/>
              <w:rPr>
                <w:rFonts w:cs="Arial"/>
                <w:color w:val="auto"/>
                <w:szCs w:val="22"/>
                <w:lang w:val="en-GB"/>
              </w:rPr>
            </w:pPr>
            <w:r w:rsidRPr="006D6398">
              <w:rPr>
                <w:rFonts w:cs="Arial"/>
                <w:color w:val="auto"/>
                <w:szCs w:val="22"/>
                <w:lang w:val="en-GB"/>
              </w:rPr>
              <w:t>Access Control Systems</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70FCC293" w14:textId="6906636B" w:rsidR="00AD3D66" w:rsidRPr="00DF57AA" w:rsidRDefault="00AD3D66" w:rsidP="00AD3D66">
            <w:pPr>
              <w:spacing w:before="100" w:after="120"/>
              <w:jc w:val="center"/>
              <w:rPr>
                <w:rFonts w:cs="Arial"/>
                <w:color w:val="auto"/>
                <w:szCs w:val="22"/>
                <w:lang w:val="en-GB"/>
              </w:rPr>
            </w:pPr>
            <w:r>
              <w:rPr>
                <w:rFonts w:cs="Arial"/>
                <w:color w:val="auto"/>
                <w:szCs w:val="22"/>
                <w:lang w:val="en-GB"/>
              </w:rPr>
              <w:t>R</w:t>
            </w:r>
            <w:r w:rsidRPr="00DF57AA">
              <w:rPr>
                <w:rFonts w:cs="Arial"/>
                <w:color w:val="auto"/>
                <w:szCs w:val="22"/>
                <w:lang w:val="en-GB"/>
              </w:rPr>
              <w:t>2</w:t>
            </w:r>
          </w:p>
        </w:tc>
        <w:tc>
          <w:tcPr>
            <w:tcW w:w="3231" w:type="dxa"/>
            <w:shd w:val="clear" w:color="auto" w:fill="D9D9D9" w:themeFill="background1" w:themeFillShade="D9"/>
          </w:tcPr>
          <w:p w14:paraId="2BC17D09" w14:textId="0DE2128A" w:rsidR="00AD3D66" w:rsidRPr="00DF57AA" w:rsidRDefault="00AD3D66" w:rsidP="00AD3D66">
            <w:pPr>
              <w:spacing w:before="100" w:after="120"/>
              <w:jc w:val="center"/>
              <w:rPr>
                <w:rFonts w:cs="Arial"/>
                <w:color w:val="auto"/>
                <w:lang w:val="en-GB"/>
              </w:rPr>
            </w:pPr>
            <w:r w:rsidRPr="005B32CB">
              <w:rPr>
                <w:color w:val="auto"/>
              </w:rPr>
              <w:t>-</w:t>
            </w:r>
          </w:p>
        </w:tc>
        <w:tc>
          <w:tcPr>
            <w:tcW w:w="3178" w:type="dxa"/>
            <w:gridSpan w:val="2"/>
            <w:shd w:val="clear" w:color="auto" w:fill="D9D9D9" w:themeFill="background1" w:themeFillShade="D9"/>
          </w:tcPr>
          <w:p w14:paraId="38E69105" w14:textId="6FA658F2" w:rsidR="00AD3D66" w:rsidRPr="00DF57AA" w:rsidRDefault="00AD3D66" w:rsidP="00AD3D66">
            <w:pPr>
              <w:spacing w:before="100" w:after="120"/>
              <w:jc w:val="center"/>
              <w:rPr>
                <w:color w:val="auto"/>
              </w:rPr>
            </w:pPr>
            <w:r w:rsidRPr="005B32CB">
              <w:rPr>
                <w:color w:val="auto"/>
              </w:rPr>
              <w:t>-</w:t>
            </w:r>
          </w:p>
        </w:tc>
      </w:tr>
      <w:tr w:rsidR="00AD3D66" w:rsidRPr="00AE0132" w14:paraId="02C2E9EB" w14:textId="77777777" w:rsidTr="00DF74F6">
        <w:trPr>
          <w:trHeight w:val="20"/>
        </w:trPr>
        <w:tc>
          <w:tcPr>
            <w:tcW w:w="5813" w:type="dxa"/>
            <w:shd w:val="clear" w:color="auto" w:fill="C0D7F1" w:themeFill="text2" w:themeFillTint="33"/>
          </w:tcPr>
          <w:p w14:paraId="0854930B" w14:textId="5071871D" w:rsidR="00AD3D66" w:rsidRPr="00500B0A" w:rsidRDefault="00AD3D66" w:rsidP="00AD3D66">
            <w:pPr>
              <w:spacing w:before="100" w:after="120"/>
              <w:rPr>
                <w:rFonts w:cs="Arial"/>
                <w:color w:val="auto"/>
                <w:szCs w:val="22"/>
                <w:lang w:val="en-GB"/>
              </w:rPr>
            </w:pPr>
            <w:r w:rsidRPr="006D6398">
              <w:rPr>
                <w:rFonts w:cs="Arial"/>
                <w:color w:val="auto"/>
                <w:szCs w:val="22"/>
                <w:lang w:val="en-GB"/>
              </w:rPr>
              <w:t>Visitor Management</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2F99CA24" w14:textId="494CC147" w:rsidR="00AD3D66" w:rsidRPr="00DF57AA" w:rsidRDefault="00AD3D66" w:rsidP="00AD3D66">
            <w:pPr>
              <w:spacing w:before="100" w:after="120"/>
              <w:jc w:val="center"/>
              <w:rPr>
                <w:rFonts w:cs="Arial"/>
                <w:color w:val="auto"/>
                <w:lang w:val="en-GB"/>
              </w:rPr>
            </w:pPr>
            <w:r>
              <w:rPr>
                <w:rFonts w:cs="Arial"/>
                <w:color w:val="auto"/>
                <w:lang w:val="en-GB"/>
              </w:rPr>
              <w:t>R</w:t>
            </w:r>
            <w:r w:rsidRPr="00DF57AA">
              <w:rPr>
                <w:rFonts w:cs="Arial"/>
                <w:color w:val="auto"/>
                <w:lang w:val="en-GB"/>
              </w:rPr>
              <w:t>3</w:t>
            </w:r>
          </w:p>
        </w:tc>
        <w:tc>
          <w:tcPr>
            <w:tcW w:w="3231" w:type="dxa"/>
            <w:shd w:val="clear" w:color="auto" w:fill="D9D9D9" w:themeFill="background1" w:themeFillShade="D9"/>
          </w:tcPr>
          <w:p w14:paraId="39EC9153" w14:textId="28127EB9" w:rsidR="00AD3D66" w:rsidRPr="00DF57AA" w:rsidRDefault="00AD3D66" w:rsidP="00AD3D66">
            <w:pPr>
              <w:spacing w:before="100" w:after="120"/>
              <w:jc w:val="center"/>
              <w:rPr>
                <w:color w:val="auto"/>
              </w:rPr>
            </w:pPr>
            <w:r w:rsidRPr="005B32CB">
              <w:rPr>
                <w:color w:val="auto"/>
              </w:rPr>
              <w:t>-</w:t>
            </w:r>
          </w:p>
        </w:tc>
        <w:tc>
          <w:tcPr>
            <w:tcW w:w="3178" w:type="dxa"/>
            <w:gridSpan w:val="2"/>
            <w:shd w:val="clear" w:color="auto" w:fill="D9D9D9" w:themeFill="background1" w:themeFillShade="D9"/>
          </w:tcPr>
          <w:p w14:paraId="438FE7F8" w14:textId="6BD8E5B2" w:rsidR="00AD3D66" w:rsidRPr="00DF57AA" w:rsidRDefault="00AD3D66" w:rsidP="00AD3D66">
            <w:pPr>
              <w:spacing w:before="100" w:after="120"/>
              <w:jc w:val="center"/>
              <w:rPr>
                <w:color w:val="auto"/>
              </w:rPr>
            </w:pPr>
            <w:r w:rsidRPr="005B32CB">
              <w:rPr>
                <w:color w:val="auto"/>
              </w:rPr>
              <w:t>-</w:t>
            </w:r>
          </w:p>
        </w:tc>
      </w:tr>
      <w:tr w:rsidR="00AD3D66" w:rsidRPr="00AE0132" w14:paraId="66A60498" w14:textId="77777777" w:rsidTr="00DF74F6">
        <w:trPr>
          <w:trHeight w:val="20"/>
        </w:trPr>
        <w:tc>
          <w:tcPr>
            <w:tcW w:w="5813" w:type="dxa"/>
            <w:shd w:val="clear" w:color="auto" w:fill="C0D7F1" w:themeFill="text2" w:themeFillTint="33"/>
          </w:tcPr>
          <w:p w14:paraId="0A94812A" w14:textId="4CEFC163" w:rsidR="00AD3D66" w:rsidRPr="00500B0A" w:rsidRDefault="00AD3D66" w:rsidP="00AD3D66">
            <w:pPr>
              <w:spacing w:before="100" w:after="120"/>
              <w:rPr>
                <w:rFonts w:cs="Arial"/>
                <w:color w:val="auto"/>
                <w:szCs w:val="22"/>
                <w:lang w:val="en-GB"/>
              </w:rPr>
            </w:pPr>
            <w:r w:rsidRPr="006D6398">
              <w:rPr>
                <w:rFonts w:cs="Arial"/>
                <w:color w:val="auto"/>
                <w:szCs w:val="22"/>
                <w:lang w:val="en-GB"/>
              </w:rPr>
              <w:t>CCTV</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7E2BE2DA" w14:textId="28718E34" w:rsidR="00AD3D66" w:rsidRPr="00DF57AA" w:rsidRDefault="00AD3D66" w:rsidP="00AD3D66">
            <w:pPr>
              <w:spacing w:before="100" w:after="120"/>
              <w:jc w:val="center"/>
              <w:rPr>
                <w:rFonts w:cs="Arial"/>
                <w:color w:val="auto"/>
              </w:rPr>
            </w:pPr>
            <w:r>
              <w:rPr>
                <w:rFonts w:cs="Arial"/>
                <w:color w:val="auto"/>
              </w:rPr>
              <w:t>R</w:t>
            </w:r>
            <w:r w:rsidRPr="00DF57AA">
              <w:rPr>
                <w:rFonts w:cs="Arial"/>
                <w:color w:val="auto"/>
              </w:rPr>
              <w:t>4</w:t>
            </w:r>
          </w:p>
        </w:tc>
        <w:tc>
          <w:tcPr>
            <w:tcW w:w="3231" w:type="dxa"/>
            <w:shd w:val="clear" w:color="auto" w:fill="D9D9D9" w:themeFill="background1" w:themeFillShade="D9"/>
          </w:tcPr>
          <w:p w14:paraId="74AAB7AC" w14:textId="1B65D2D9" w:rsidR="00AD3D66" w:rsidRPr="00DF57AA" w:rsidRDefault="00AD3D66" w:rsidP="00AD3D66">
            <w:pPr>
              <w:spacing w:before="100" w:after="120"/>
              <w:jc w:val="center"/>
              <w:rPr>
                <w:color w:val="auto"/>
              </w:rPr>
            </w:pPr>
            <w:r w:rsidRPr="005B32CB">
              <w:rPr>
                <w:color w:val="auto"/>
              </w:rPr>
              <w:t>-</w:t>
            </w:r>
          </w:p>
        </w:tc>
        <w:tc>
          <w:tcPr>
            <w:tcW w:w="3178" w:type="dxa"/>
            <w:gridSpan w:val="2"/>
            <w:shd w:val="clear" w:color="auto" w:fill="D9D9D9" w:themeFill="background1" w:themeFillShade="D9"/>
          </w:tcPr>
          <w:p w14:paraId="54554788" w14:textId="03B353E3" w:rsidR="00AD3D66" w:rsidRPr="00DF57AA" w:rsidRDefault="00AD3D66" w:rsidP="00AD3D66">
            <w:pPr>
              <w:tabs>
                <w:tab w:val="left" w:pos="972"/>
              </w:tabs>
              <w:spacing w:before="100" w:after="120"/>
              <w:jc w:val="center"/>
              <w:rPr>
                <w:color w:val="auto"/>
              </w:rPr>
            </w:pPr>
            <w:r w:rsidRPr="005B32CB">
              <w:rPr>
                <w:color w:val="auto"/>
              </w:rPr>
              <w:t>-</w:t>
            </w:r>
          </w:p>
        </w:tc>
      </w:tr>
      <w:tr w:rsidR="00AD3D66" w:rsidRPr="00AE0132" w14:paraId="56AE4163" w14:textId="77777777" w:rsidTr="00DF74F6">
        <w:trPr>
          <w:trHeight w:val="20"/>
        </w:trPr>
        <w:tc>
          <w:tcPr>
            <w:tcW w:w="5813" w:type="dxa"/>
            <w:shd w:val="clear" w:color="auto" w:fill="C0D7F1" w:themeFill="text2" w:themeFillTint="33"/>
          </w:tcPr>
          <w:p w14:paraId="0A0B3368" w14:textId="3194351C" w:rsidR="00AD3D66" w:rsidRPr="00500B0A" w:rsidRDefault="00AD3D66" w:rsidP="00AD3D66">
            <w:pPr>
              <w:spacing w:before="100" w:after="120"/>
              <w:rPr>
                <w:rFonts w:cs="Arial"/>
                <w:color w:val="auto"/>
                <w:szCs w:val="22"/>
                <w:lang w:val="en-GB"/>
              </w:rPr>
            </w:pPr>
            <w:r w:rsidRPr="006D6398">
              <w:rPr>
                <w:rFonts w:cs="Arial"/>
                <w:color w:val="auto"/>
                <w:szCs w:val="22"/>
                <w:lang w:val="en-GB"/>
              </w:rPr>
              <w:t>Fire Detection and Suppression Systems</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6ABFDDBE" w14:textId="07E86D2C" w:rsidR="00AD3D66" w:rsidRPr="00DF57AA" w:rsidRDefault="00AD3D66" w:rsidP="00AD3D66">
            <w:pPr>
              <w:spacing w:before="100" w:after="120"/>
              <w:jc w:val="center"/>
              <w:rPr>
                <w:rFonts w:cs="Arial"/>
                <w:color w:val="auto"/>
              </w:rPr>
            </w:pPr>
            <w:r>
              <w:rPr>
                <w:rFonts w:cs="Arial"/>
                <w:color w:val="auto"/>
              </w:rPr>
              <w:t>R</w:t>
            </w:r>
            <w:r w:rsidRPr="00DF57AA">
              <w:rPr>
                <w:rFonts w:cs="Arial"/>
                <w:color w:val="auto"/>
              </w:rPr>
              <w:t>5</w:t>
            </w:r>
          </w:p>
        </w:tc>
        <w:tc>
          <w:tcPr>
            <w:tcW w:w="3231" w:type="dxa"/>
            <w:shd w:val="clear" w:color="auto" w:fill="D9D9D9" w:themeFill="background1" w:themeFillShade="D9"/>
          </w:tcPr>
          <w:p w14:paraId="5DAAAE5E" w14:textId="103346F5" w:rsidR="00AD3D66" w:rsidRPr="00DF57AA" w:rsidRDefault="00AD3D66" w:rsidP="00AD3D66">
            <w:pPr>
              <w:spacing w:before="100" w:after="120"/>
              <w:jc w:val="center"/>
              <w:rPr>
                <w:color w:val="auto"/>
              </w:rPr>
            </w:pPr>
            <w:r w:rsidRPr="005B32CB">
              <w:rPr>
                <w:color w:val="auto"/>
              </w:rPr>
              <w:t>-</w:t>
            </w:r>
          </w:p>
        </w:tc>
        <w:tc>
          <w:tcPr>
            <w:tcW w:w="3178" w:type="dxa"/>
            <w:gridSpan w:val="2"/>
            <w:shd w:val="clear" w:color="auto" w:fill="D9D9D9" w:themeFill="background1" w:themeFillShade="D9"/>
          </w:tcPr>
          <w:p w14:paraId="77F03F03" w14:textId="23CE1092" w:rsidR="00AD3D66" w:rsidRPr="00DF57AA" w:rsidRDefault="00AD3D66" w:rsidP="00AD3D66">
            <w:pPr>
              <w:spacing w:before="100" w:after="120"/>
              <w:jc w:val="center"/>
              <w:rPr>
                <w:color w:val="auto"/>
              </w:rPr>
            </w:pPr>
            <w:r w:rsidRPr="005B32CB">
              <w:rPr>
                <w:color w:val="auto"/>
              </w:rPr>
              <w:t>-</w:t>
            </w:r>
          </w:p>
        </w:tc>
      </w:tr>
      <w:tr w:rsidR="00AD3D66" w:rsidRPr="00AE0132" w14:paraId="443FBC78" w14:textId="77777777" w:rsidTr="001701D9">
        <w:trPr>
          <w:trHeight w:val="20"/>
        </w:trPr>
        <w:tc>
          <w:tcPr>
            <w:tcW w:w="5813" w:type="dxa"/>
            <w:shd w:val="clear" w:color="auto" w:fill="C0D7F1" w:themeFill="text2" w:themeFillTint="33"/>
          </w:tcPr>
          <w:p w14:paraId="06FA112E" w14:textId="297A61F1" w:rsidR="00AD3D66" w:rsidRPr="008A3168" w:rsidRDefault="00AD3D66" w:rsidP="00AD3D66">
            <w:pPr>
              <w:spacing w:before="100" w:after="120"/>
              <w:rPr>
                <w:rFonts w:cs="Arial"/>
                <w:color w:val="auto"/>
              </w:rPr>
            </w:pPr>
            <w:r w:rsidRPr="0034119F">
              <w:rPr>
                <w:rFonts w:cs="Arial"/>
                <w:color w:val="auto"/>
              </w:rPr>
              <w:t>Water/Flood Protection</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4271D393" w14:textId="7244517D" w:rsidR="00AD3D66" w:rsidRPr="00DF57AA" w:rsidRDefault="00AD3D66" w:rsidP="00AD3D66">
            <w:pPr>
              <w:spacing w:before="100" w:after="120"/>
              <w:jc w:val="center"/>
              <w:rPr>
                <w:rFonts w:cs="Arial"/>
                <w:color w:val="auto"/>
              </w:rPr>
            </w:pPr>
            <w:r>
              <w:rPr>
                <w:rFonts w:cs="Arial"/>
                <w:color w:val="auto"/>
              </w:rPr>
              <w:t>R</w:t>
            </w:r>
            <w:r w:rsidRPr="00DF57AA">
              <w:rPr>
                <w:rFonts w:cs="Arial"/>
                <w:color w:val="auto"/>
              </w:rPr>
              <w:t>6</w:t>
            </w:r>
          </w:p>
        </w:tc>
        <w:tc>
          <w:tcPr>
            <w:tcW w:w="3231" w:type="dxa"/>
            <w:shd w:val="clear" w:color="auto" w:fill="D9D9D9" w:themeFill="background1" w:themeFillShade="D9"/>
          </w:tcPr>
          <w:p w14:paraId="23CE7B48" w14:textId="1FFAEA22" w:rsidR="00AD3D66" w:rsidRPr="00DF57AA" w:rsidRDefault="00AD3D66" w:rsidP="00AD3D66">
            <w:pPr>
              <w:spacing w:before="100" w:after="120"/>
              <w:jc w:val="center"/>
              <w:rPr>
                <w:rFonts w:cs="Arial"/>
                <w:color w:val="auto"/>
              </w:rPr>
            </w:pPr>
            <w:r w:rsidRPr="005B32CB">
              <w:rPr>
                <w:color w:val="auto"/>
              </w:rPr>
              <w:t>-</w:t>
            </w:r>
          </w:p>
        </w:tc>
        <w:tc>
          <w:tcPr>
            <w:tcW w:w="3178" w:type="dxa"/>
            <w:gridSpan w:val="2"/>
            <w:tcBorders>
              <w:bottom w:val="single" w:sz="12" w:space="0" w:color="FFFFFF" w:themeColor="background1"/>
            </w:tcBorders>
            <w:shd w:val="clear" w:color="auto" w:fill="D9D9D9" w:themeFill="background1" w:themeFillShade="D9"/>
          </w:tcPr>
          <w:p w14:paraId="435C3A92" w14:textId="47F5259B" w:rsidR="00AD3D66" w:rsidRPr="00DF57AA" w:rsidRDefault="00AD3D66" w:rsidP="00AD3D66">
            <w:pPr>
              <w:spacing w:before="100" w:after="120"/>
              <w:jc w:val="center"/>
              <w:rPr>
                <w:color w:val="auto"/>
              </w:rPr>
            </w:pPr>
            <w:r w:rsidRPr="005B32CB">
              <w:rPr>
                <w:color w:val="auto"/>
              </w:rPr>
              <w:t>-</w:t>
            </w:r>
          </w:p>
        </w:tc>
      </w:tr>
      <w:tr w:rsidR="00AD3D66" w:rsidRPr="00AE0132" w14:paraId="0DB44D56" w14:textId="77777777" w:rsidTr="001701D9">
        <w:trPr>
          <w:trHeight w:val="20"/>
        </w:trPr>
        <w:tc>
          <w:tcPr>
            <w:tcW w:w="5813" w:type="dxa"/>
            <w:shd w:val="clear" w:color="auto" w:fill="C0D7F1" w:themeFill="text2" w:themeFillTint="33"/>
          </w:tcPr>
          <w:p w14:paraId="595780AA" w14:textId="7193404B" w:rsidR="00AD3D66" w:rsidRPr="00EC6AE3" w:rsidRDefault="00AD3D66" w:rsidP="00AD3D66">
            <w:pPr>
              <w:spacing w:before="100" w:after="120"/>
              <w:rPr>
                <w:rFonts w:cs="Arial"/>
                <w:color w:val="auto"/>
                <w:lang w:val="fr-FR"/>
              </w:rPr>
            </w:pPr>
            <w:r w:rsidRPr="00EC6AE3">
              <w:rPr>
                <w:rFonts w:cs="Arial"/>
                <w:color w:val="auto"/>
                <w:lang w:val="fr-FR"/>
              </w:rPr>
              <w:t>Environment – Air Quality, Temperature, Sound Levels</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0CEFE249" w14:textId="412BA8CD" w:rsidR="00AD3D66" w:rsidRPr="00DF57AA" w:rsidRDefault="00AD3D66" w:rsidP="00AD3D66">
            <w:pPr>
              <w:spacing w:before="100" w:after="120"/>
              <w:jc w:val="center"/>
              <w:rPr>
                <w:rFonts w:cs="Arial"/>
                <w:color w:val="auto"/>
              </w:rPr>
            </w:pPr>
            <w:r>
              <w:rPr>
                <w:rFonts w:cs="Arial"/>
                <w:color w:val="auto"/>
              </w:rPr>
              <w:t>R</w:t>
            </w:r>
            <w:r w:rsidRPr="00DF57AA">
              <w:rPr>
                <w:rFonts w:cs="Arial"/>
                <w:color w:val="auto"/>
              </w:rPr>
              <w:t>7</w:t>
            </w:r>
          </w:p>
        </w:tc>
        <w:tc>
          <w:tcPr>
            <w:tcW w:w="3231" w:type="dxa"/>
            <w:shd w:val="clear" w:color="auto" w:fill="D9D9D9" w:themeFill="background1" w:themeFillShade="D9"/>
          </w:tcPr>
          <w:p w14:paraId="69C8CCE7" w14:textId="06860450" w:rsidR="00AD3D66" w:rsidRPr="00DF57AA" w:rsidRDefault="00AD3D66" w:rsidP="00AD3D66">
            <w:pPr>
              <w:spacing w:before="100" w:after="120"/>
              <w:jc w:val="center"/>
              <w:rPr>
                <w:rFonts w:cs="Arial"/>
                <w:color w:val="auto"/>
              </w:rPr>
            </w:pPr>
            <w:r w:rsidRPr="005B32CB">
              <w:rPr>
                <w:color w:val="auto"/>
              </w:rPr>
              <w:t>-</w:t>
            </w:r>
          </w:p>
        </w:tc>
        <w:tc>
          <w:tcPr>
            <w:tcW w:w="3178" w:type="dxa"/>
            <w:gridSpan w:val="2"/>
            <w:tcBorders>
              <w:top w:val="single" w:sz="12" w:space="0" w:color="FFFFFF" w:themeColor="background1"/>
              <w:bottom w:val="single" w:sz="12" w:space="0" w:color="FFFFFF" w:themeColor="background1"/>
            </w:tcBorders>
            <w:shd w:val="clear" w:color="auto" w:fill="C0D7F1" w:themeFill="text2" w:themeFillTint="33"/>
          </w:tcPr>
          <w:p w14:paraId="5769B792" w14:textId="211FFF18" w:rsidR="00AD3D66" w:rsidRPr="00DF57AA" w:rsidRDefault="00882872" w:rsidP="00AD3D66">
            <w:pPr>
              <w:spacing w:before="100" w:after="120"/>
              <w:jc w:val="center"/>
              <w:rPr>
                <w:color w:val="auto"/>
              </w:rPr>
            </w:pPr>
            <w:r>
              <w:rPr>
                <w:color w:val="auto"/>
              </w:rPr>
              <w:t>A1</w:t>
            </w:r>
          </w:p>
        </w:tc>
      </w:tr>
      <w:tr w:rsidR="00882872" w:rsidRPr="00AE0132" w14:paraId="6C6859FF" w14:textId="77777777" w:rsidTr="001701D9">
        <w:trPr>
          <w:trHeight w:val="20"/>
        </w:trPr>
        <w:tc>
          <w:tcPr>
            <w:tcW w:w="5813" w:type="dxa"/>
            <w:shd w:val="clear" w:color="auto" w:fill="C0D7F1" w:themeFill="text2" w:themeFillTint="33"/>
          </w:tcPr>
          <w:p w14:paraId="66A13384" w14:textId="65467435" w:rsidR="00882872" w:rsidRPr="003F53E7" w:rsidRDefault="00882872" w:rsidP="00AD3D66">
            <w:pPr>
              <w:spacing w:before="100" w:after="120"/>
              <w:rPr>
                <w:rFonts w:cs="Arial"/>
                <w:color w:val="auto"/>
                <w:lang w:val="fr-FR"/>
              </w:rPr>
            </w:pPr>
            <w:r w:rsidRPr="003F53E7">
              <w:rPr>
                <w:rFonts w:cs="Arial"/>
                <w:color w:val="auto"/>
                <w:lang w:val="fr-FR"/>
              </w:rPr>
              <w:t>Cooling</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51423288" w14:textId="556ED14D" w:rsidR="00882872" w:rsidRPr="003F53E7" w:rsidRDefault="00882872" w:rsidP="00AD3D66">
            <w:pPr>
              <w:spacing w:before="100" w:after="120"/>
              <w:jc w:val="center"/>
              <w:rPr>
                <w:rFonts w:cs="Arial"/>
                <w:color w:val="auto"/>
              </w:rPr>
            </w:pPr>
            <w:r w:rsidRPr="003F53E7">
              <w:rPr>
                <w:rFonts w:cs="Arial"/>
                <w:color w:val="auto"/>
              </w:rPr>
              <w:t>R8</w:t>
            </w:r>
          </w:p>
        </w:tc>
        <w:tc>
          <w:tcPr>
            <w:tcW w:w="3231" w:type="dxa"/>
            <w:shd w:val="clear" w:color="auto" w:fill="D9D9D9" w:themeFill="background1" w:themeFillShade="D9"/>
          </w:tcPr>
          <w:p w14:paraId="7399749A" w14:textId="07D002C3" w:rsidR="00882872" w:rsidRPr="003F53E7" w:rsidRDefault="003F53E7" w:rsidP="00AD3D66">
            <w:pPr>
              <w:spacing w:before="100" w:after="120"/>
              <w:jc w:val="center"/>
              <w:rPr>
                <w:color w:val="auto"/>
              </w:rPr>
            </w:pPr>
            <w:r w:rsidRPr="003F53E7">
              <w:rPr>
                <w:color w:val="auto"/>
              </w:rPr>
              <w:t>-</w:t>
            </w:r>
          </w:p>
        </w:tc>
        <w:tc>
          <w:tcPr>
            <w:tcW w:w="3178" w:type="dxa"/>
            <w:gridSpan w:val="2"/>
            <w:tcBorders>
              <w:top w:val="single" w:sz="12" w:space="0" w:color="FFFFFF" w:themeColor="background1"/>
            </w:tcBorders>
            <w:shd w:val="clear" w:color="auto" w:fill="D9D9D9" w:themeFill="background1" w:themeFillShade="D9"/>
          </w:tcPr>
          <w:p w14:paraId="611B390C" w14:textId="0018F8E1" w:rsidR="00882872" w:rsidRPr="003F53E7" w:rsidRDefault="003F53E7" w:rsidP="00AD3D66">
            <w:pPr>
              <w:spacing w:before="100" w:after="120"/>
              <w:jc w:val="center"/>
              <w:rPr>
                <w:color w:val="auto"/>
              </w:rPr>
            </w:pPr>
            <w:r w:rsidRPr="003F53E7">
              <w:rPr>
                <w:color w:val="auto"/>
              </w:rPr>
              <w:t>-</w:t>
            </w:r>
          </w:p>
        </w:tc>
      </w:tr>
      <w:tr w:rsidR="00AD3D66" w:rsidRPr="00AE0132" w14:paraId="369635EB" w14:textId="77777777" w:rsidTr="00DF74F6">
        <w:trPr>
          <w:trHeight w:val="20"/>
        </w:trPr>
        <w:tc>
          <w:tcPr>
            <w:tcW w:w="5813" w:type="dxa"/>
            <w:shd w:val="clear" w:color="auto" w:fill="C0D7F1" w:themeFill="text2" w:themeFillTint="33"/>
          </w:tcPr>
          <w:p w14:paraId="69838E50" w14:textId="3C0E8A02" w:rsidR="00AD3D66" w:rsidRPr="00DF57AA" w:rsidRDefault="00AD3D66" w:rsidP="00AD3D66">
            <w:pPr>
              <w:spacing w:before="100" w:after="120"/>
              <w:rPr>
                <w:rFonts w:cs="Arial"/>
              </w:rPr>
            </w:pPr>
            <w:r w:rsidRPr="00DF57AA">
              <w:rPr>
                <w:rFonts w:cs="Arial"/>
                <w:color w:val="auto"/>
              </w:rPr>
              <w:t>Power/ Electrical Protection</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76F7797D" w14:textId="7AC8666D" w:rsidR="00AD3D66" w:rsidRPr="00DF57AA" w:rsidRDefault="00AD3D66" w:rsidP="00AD3D66">
            <w:pPr>
              <w:spacing w:before="100" w:after="120"/>
              <w:jc w:val="center"/>
              <w:rPr>
                <w:rFonts w:cs="Arial"/>
                <w:color w:val="auto"/>
              </w:rPr>
            </w:pPr>
            <w:r>
              <w:rPr>
                <w:rFonts w:cs="Arial"/>
                <w:color w:val="auto"/>
              </w:rPr>
              <w:t>R</w:t>
            </w:r>
            <w:r w:rsidR="00882872">
              <w:rPr>
                <w:rFonts w:cs="Arial"/>
                <w:color w:val="auto"/>
              </w:rPr>
              <w:t>9</w:t>
            </w:r>
            <w:r w:rsidR="00385FD1">
              <w:rPr>
                <w:rFonts w:cs="Arial"/>
                <w:color w:val="auto"/>
              </w:rPr>
              <w:t xml:space="preserve"> and R10</w:t>
            </w:r>
          </w:p>
        </w:tc>
        <w:tc>
          <w:tcPr>
            <w:tcW w:w="3231" w:type="dxa"/>
            <w:shd w:val="clear" w:color="auto" w:fill="D9D9D9" w:themeFill="background1" w:themeFillShade="D9"/>
          </w:tcPr>
          <w:p w14:paraId="0EFC95DE" w14:textId="26C03254" w:rsidR="00AD3D66" w:rsidRPr="00DF57AA" w:rsidRDefault="00AD3D66" w:rsidP="00AD3D66">
            <w:pPr>
              <w:spacing w:before="100" w:after="120"/>
              <w:jc w:val="center"/>
              <w:rPr>
                <w:rFonts w:cs="Arial"/>
                <w:color w:val="auto"/>
              </w:rPr>
            </w:pPr>
            <w:r w:rsidRPr="005B32CB">
              <w:rPr>
                <w:color w:val="auto"/>
              </w:rPr>
              <w:t>-</w:t>
            </w:r>
          </w:p>
        </w:tc>
        <w:tc>
          <w:tcPr>
            <w:tcW w:w="3178" w:type="dxa"/>
            <w:gridSpan w:val="2"/>
            <w:shd w:val="clear" w:color="auto" w:fill="D9D9D9" w:themeFill="background1" w:themeFillShade="D9"/>
          </w:tcPr>
          <w:p w14:paraId="0B0E1708" w14:textId="1C0C277C" w:rsidR="00AD3D66" w:rsidRPr="00DF57AA" w:rsidRDefault="00AD3D66" w:rsidP="00AD3D66">
            <w:pPr>
              <w:spacing w:before="100" w:after="120"/>
              <w:jc w:val="center"/>
              <w:rPr>
                <w:color w:val="auto"/>
              </w:rPr>
            </w:pPr>
            <w:r w:rsidRPr="005B32CB">
              <w:rPr>
                <w:color w:val="auto"/>
              </w:rPr>
              <w:t>-</w:t>
            </w:r>
          </w:p>
        </w:tc>
      </w:tr>
      <w:tr w:rsidR="00AD3D66" w:rsidRPr="00AE0132" w14:paraId="2625A9C7" w14:textId="77777777" w:rsidTr="00DF74F6">
        <w:trPr>
          <w:trHeight w:val="20"/>
        </w:trPr>
        <w:tc>
          <w:tcPr>
            <w:tcW w:w="5813" w:type="dxa"/>
            <w:shd w:val="clear" w:color="auto" w:fill="C0D7F1" w:themeFill="text2" w:themeFillTint="33"/>
          </w:tcPr>
          <w:p w14:paraId="7930553F" w14:textId="030776EB" w:rsidR="00AD3D66" w:rsidRPr="00DF57AA" w:rsidRDefault="00AD3D66" w:rsidP="00AD3D66">
            <w:pPr>
              <w:spacing w:before="100" w:after="120"/>
              <w:rPr>
                <w:rFonts w:cs="Arial"/>
                <w:color w:val="auto"/>
              </w:rPr>
            </w:pPr>
            <w:r w:rsidRPr="00DF57AA">
              <w:rPr>
                <w:rFonts w:cs="Arial"/>
                <w:color w:val="auto"/>
              </w:rPr>
              <w:t>Equipment Positioning/ Flooring</w:t>
            </w:r>
          </w:p>
        </w:tc>
        <w:tc>
          <w:tcPr>
            <w:tcW w:w="3088" w:type="dxa"/>
            <w:tcBorders>
              <w:top w:val="single" w:sz="12" w:space="0" w:color="FFFFFF" w:themeColor="background1"/>
              <w:bottom w:val="single" w:sz="12" w:space="0" w:color="FFFFFF" w:themeColor="background1"/>
            </w:tcBorders>
            <w:shd w:val="clear" w:color="auto" w:fill="C0D7F1" w:themeFill="text2" w:themeFillTint="33"/>
          </w:tcPr>
          <w:p w14:paraId="4E433C70" w14:textId="5C280C17" w:rsidR="00AD3D66" w:rsidRPr="00DF57AA" w:rsidRDefault="00AD3D66" w:rsidP="00AD3D66">
            <w:pPr>
              <w:spacing w:before="100" w:after="120"/>
              <w:jc w:val="center"/>
              <w:rPr>
                <w:rFonts w:cs="Arial"/>
                <w:color w:val="auto"/>
              </w:rPr>
            </w:pPr>
            <w:r>
              <w:rPr>
                <w:rFonts w:cs="Arial"/>
                <w:color w:val="auto"/>
              </w:rPr>
              <w:t>R</w:t>
            </w:r>
            <w:r w:rsidR="00882872">
              <w:rPr>
                <w:rFonts w:cs="Arial"/>
                <w:color w:val="auto"/>
              </w:rPr>
              <w:t>1</w:t>
            </w:r>
            <w:r w:rsidR="00385FD1">
              <w:rPr>
                <w:rFonts w:cs="Arial"/>
                <w:color w:val="auto"/>
              </w:rPr>
              <w:t>1</w:t>
            </w:r>
          </w:p>
        </w:tc>
        <w:tc>
          <w:tcPr>
            <w:tcW w:w="3231" w:type="dxa"/>
            <w:tcBorders>
              <w:bottom w:val="single" w:sz="12" w:space="0" w:color="FFFFFF" w:themeColor="background1"/>
            </w:tcBorders>
            <w:shd w:val="clear" w:color="auto" w:fill="D9D9D9" w:themeFill="background1" w:themeFillShade="D9"/>
          </w:tcPr>
          <w:p w14:paraId="04726A7C" w14:textId="55FDD271" w:rsidR="00AD3D66" w:rsidRPr="00DF57AA" w:rsidRDefault="00AD3D66" w:rsidP="00AD3D66">
            <w:pPr>
              <w:spacing w:before="100" w:after="120"/>
              <w:jc w:val="center"/>
              <w:rPr>
                <w:rFonts w:cs="Arial"/>
                <w:color w:val="auto"/>
              </w:rPr>
            </w:pPr>
            <w:r w:rsidRPr="005B32CB">
              <w:rPr>
                <w:color w:val="auto"/>
              </w:rPr>
              <w:t>-</w:t>
            </w:r>
          </w:p>
        </w:tc>
        <w:tc>
          <w:tcPr>
            <w:tcW w:w="3178" w:type="dxa"/>
            <w:gridSpan w:val="2"/>
            <w:tcBorders>
              <w:bottom w:val="single" w:sz="12" w:space="0" w:color="FFFFFF" w:themeColor="background1"/>
            </w:tcBorders>
            <w:shd w:val="clear" w:color="auto" w:fill="D9D9D9" w:themeFill="background1" w:themeFillShade="D9"/>
          </w:tcPr>
          <w:p w14:paraId="346BC9B3" w14:textId="33C5735C" w:rsidR="00AD3D66" w:rsidRPr="00DF57AA" w:rsidRDefault="00AD3D66" w:rsidP="00AD3D66">
            <w:pPr>
              <w:spacing w:before="100" w:after="120"/>
              <w:jc w:val="center"/>
              <w:rPr>
                <w:color w:val="auto"/>
              </w:rPr>
            </w:pPr>
            <w:r w:rsidRPr="005B32CB">
              <w:rPr>
                <w:color w:val="auto"/>
              </w:rPr>
              <w:t>-</w:t>
            </w:r>
          </w:p>
        </w:tc>
      </w:tr>
      <w:tr w:rsidR="006374FF" w:rsidRPr="00AE0132" w14:paraId="4B34D552" w14:textId="77777777" w:rsidTr="00DF74F6">
        <w:trPr>
          <w:trHeight w:val="20"/>
        </w:trPr>
        <w:tc>
          <w:tcPr>
            <w:tcW w:w="5813" w:type="dxa"/>
            <w:shd w:val="clear" w:color="auto" w:fill="C0D7F1" w:themeFill="text2" w:themeFillTint="33"/>
          </w:tcPr>
          <w:p w14:paraId="760F50FF" w14:textId="77777777" w:rsidR="0075234C" w:rsidRPr="00E36920" w:rsidRDefault="0075234C" w:rsidP="003C53C2">
            <w:pPr>
              <w:spacing w:before="100" w:after="120"/>
              <w:jc w:val="both"/>
              <w:rPr>
                <w:rFonts w:cs="Arial"/>
                <w:b/>
                <w:color w:val="auto"/>
                <w:lang w:val="en-GB"/>
              </w:rPr>
            </w:pPr>
            <w:r w:rsidRPr="00E36920">
              <w:rPr>
                <w:rFonts w:cs="Arial"/>
                <w:b/>
                <w:color w:val="auto"/>
              </w:rPr>
              <w:t>Total</w:t>
            </w:r>
          </w:p>
        </w:tc>
        <w:tc>
          <w:tcPr>
            <w:tcW w:w="3088" w:type="dxa"/>
            <w:tcBorders>
              <w:top w:val="single" w:sz="12" w:space="0" w:color="FFFFFF" w:themeColor="background1"/>
              <w:bottom w:val="nil"/>
            </w:tcBorders>
            <w:shd w:val="clear" w:color="auto" w:fill="C0D7F1" w:themeFill="text2" w:themeFillTint="33"/>
          </w:tcPr>
          <w:p w14:paraId="44A34544" w14:textId="749F0E5F" w:rsidR="0075234C" w:rsidRPr="00E36920" w:rsidRDefault="00882872" w:rsidP="00DF57AA">
            <w:pPr>
              <w:spacing w:before="100" w:after="120"/>
              <w:jc w:val="center"/>
              <w:rPr>
                <w:rFonts w:cs="Arial"/>
                <w:b/>
                <w:color w:val="auto"/>
                <w:lang w:val="en-GB"/>
              </w:rPr>
            </w:pPr>
            <w:r>
              <w:rPr>
                <w:rFonts w:cs="Arial"/>
                <w:b/>
                <w:color w:val="auto"/>
              </w:rPr>
              <w:t>1</w:t>
            </w:r>
            <w:r w:rsidR="00385FD1">
              <w:rPr>
                <w:rFonts w:cs="Arial"/>
                <w:b/>
                <w:color w:val="auto"/>
              </w:rPr>
              <w:t>1</w:t>
            </w:r>
          </w:p>
        </w:tc>
        <w:tc>
          <w:tcPr>
            <w:tcW w:w="3231" w:type="dxa"/>
            <w:tcBorders>
              <w:top w:val="single" w:sz="12" w:space="0" w:color="FFFFFF" w:themeColor="background1"/>
              <w:bottom w:val="nil"/>
            </w:tcBorders>
            <w:shd w:val="clear" w:color="auto" w:fill="C0D7F1" w:themeFill="text2" w:themeFillTint="33"/>
          </w:tcPr>
          <w:p w14:paraId="46A51AA5" w14:textId="1B61A7DC" w:rsidR="0075234C" w:rsidRPr="00E36920" w:rsidRDefault="00DF57AA" w:rsidP="00DF57AA">
            <w:pPr>
              <w:spacing w:before="100" w:after="120"/>
              <w:jc w:val="center"/>
              <w:rPr>
                <w:rFonts w:cs="Arial"/>
                <w:b/>
                <w:color w:val="auto"/>
                <w:lang w:val="en-GB"/>
              </w:rPr>
            </w:pPr>
            <w:r>
              <w:rPr>
                <w:rFonts w:cs="Arial"/>
                <w:b/>
                <w:color w:val="auto"/>
                <w:lang w:val="en-GB"/>
              </w:rPr>
              <w:t>0</w:t>
            </w:r>
          </w:p>
        </w:tc>
        <w:tc>
          <w:tcPr>
            <w:tcW w:w="3178" w:type="dxa"/>
            <w:gridSpan w:val="2"/>
            <w:tcBorders>
              <w:top w:val="single" w:sz="12" w:space="0" w:color="FFFFFF" w:themeColor="background1"/>
              <w:bottom w:val="nil"/>
            </w:tcBorders>
            <w:shd w:val="clear" w:color="auto" w:fill="C0D7F1" w:themeFill="text2" w:themeFillTint="33"/>
          </w:tcPr>
          <w:p w14:paraId="46FBF6B8" w14:textId="37F4776F" w:rsidR="0075234C" w:rsidRPr="004A5D57" w:rsidRDefault="00882872" w:rsidP="00DF57AA">
            <w:pPr>
              <w:spacing w:before="100" w:after="120"/>
              <w:jc w:val="center"/>
              <w:rPr>
                <w:rFonts w:cs="Arial"/>
                <w:b/>
                <w:color w:val="auto"/>
                <w:lang w:val="en-GB"/>
              </w:rPr>
            </w:pPr>
            <w:r>
              <w:rPr>
                <w:rFonts w:cs="Arial"/>
                <w:b/>
                <w:color w:val="auto"/>
                <w:lang w:val="en-GB"/>
              </w:rPr>
              <w:t>1</w:t>
            </w:r>
          </w:p>
        </w:tc>
      </w:tr>
    </w:tbl>
    <w:p w14:paraId="44E89AE2" w14:textId="77777777" w:rsidR="00BA7A74" w:rsidRPr="005A7CCF" w:rsidRDefault="00BA7A74" w:rsidP="00700548">
      <w:pPr>
        <w:pStyle w:val="Heading1"/>
        <w:jc w:val="both"/>
        <w:rPr>
          <w:rFonts w:ascii="Arial" w:hAnsi="Arial" w:cs="Arial"/>
          <w:color w:val="auto"/>
          <w:sz w:val="40"/>
          <w:szCs w:val="40"/>
        </w:rPr>
        <w:sectPr w:rsidR="00BA7A74" w:rsidRPr="005A7CCF" w:rsidSect="00C95657">
          <w:pgSz w:w="16838" w:h="11906" w:orient="landscape"/>
          <w:pgMar w:top="720" w:right="820" w:bottom="1843" w:left="720" w:header="708"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pPr>
    </w:p>
    <w:p w14:paraId="2A8A9FC1" w14:textId="77777777" w:rsidR="00872E16" w:rsidRPr="005A7CCF" w:rsidRDefault="00CD7CB0" w:rsidP="00700548">
      <w:pPr>
        <w:pStyle w:val="Heading1"/>
        <w:jc w:val="both"/>
        <w:rPr>
          <w:rFonts w:ascii="Arial" w:hAnsi="Arial" w:cs="Arial"/>
          <w:color w:val="auto"/>
          <w:sz w:val="40"/>
          <w:szCs w:val="40"/>
        </w:rPr>
      </w:pPr>
      <w:r w:rsidRPr="005A7CCF">
        <w:rPr>
          <w:rFonts w:ascii="Arial" w:hAnsi="Arial" w:cs="Arial"/>
          <w:color w:val="auto"/>
          <w:sz w:val="40"/>
          <w:szCs w:val="40"/>
        </w:rPr>
        <w:lastRenderedPageBreak/>
        <w:t>Summarised Findings and Action</w:t>
      </w:r>
      <w:r w:rsidR="00AF6EFB" w:rsidRPr="005A7CCF">
        <w:rPr>
          <w:rFonts w:ascii="Arial" w:hAnsi="Arial" w:cs="Arial"/>
          <w:color w:val="auto"/>
          <w:sz w:val="40"/>
          <w:szCs w:val="40"/>
        </w:rPr>
        <w:t>s</w:t>
      </w:r>
      <w:r w:rsidRPr="005A7CCF">
        <w:rPr>
          <w:rFonts w:ascii="Arial" w:hAnsi="Arial" w:cs="Arial"/>
          <w:color w:val="auto"/>
          <w:sz w:val="40"/>
          <w:szCs w:val="40"/>
        </w:rPr>
        <w:t xml:space="preserve"> Required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4"/>
      </w:tblGrid>
      <w:tr w:rsidR="00544703" w:rsidRPr="005A7CCF" w14:paraId="0691A6F8" w14:textId="77777777" w:rsidTr="00932521">
        <w:tc>
          <w:tcPr>
            <w:tcW w:w="15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231F65D0" w14:textId="70E576DF" w:rsidR="00AF6EFB" w:rsidRPr="005A7CCF" w:rsidRDefault="00CD7CB0" w:rsidP="00A6451D">
            <w:pPr>
              <w:pStyle w:val="Heading1"/>
              <w:spacing w:before="100" w:after="120"/>
              <w:jc w:val="both"/>
              <w:rPr>
                <w:rFonts w:ascii="Arial" w:hAnsi="Arial" w:cs="Arial"/>
                <w:color w:val="FFFFFF" w:themeColor="background1"/>
              </w:rPr>
            </w:pPr>
            <w:r w:rsidRPr="005A7CCF">
              <w:rPr>
                <w:rFonts w:ascii="Arial" w:hAnsi="Arial" w:cs="Arial"/>
                <w:color w:val="FFFFFF" w:themeColor="background1"/>
              </w:rPr>
              <w:t>Objective Area</w:t>
            </w:r>
            <w:r w:rsidRPr="00D6632B">
              <w:rPr>
                <w:rFonts w:ascii="Arial" w:hAnsi="Arial" w:cs="Arial"/>
                <w:color w:val="FFFFFF" w:themeColor="background1"/>
              </w:rPr>
              <w:t>:</w:t>
            </w:r>
            <w:r w:rsidR="00987E86" w:rsidRPr="00D6632B">
              <w:rPr>
                <w:rFonts w:ascii="Arial" w:hAnsi="Arial" w:cs="Arial"/>
                <w:color w:val="FFFFFF" w:themeColor="background1"/>
              </w:rPr>
              <w:t xml:space="preserve"> </w:t>
            </w:r>
            <w:r w:rsidR="001940FB">
              <w:rPr>
                <w:rFonts w:ascii="Arial" w:hAnsi="Arial" w:cs="Arial"/>
                <w:color w:val="FFFFFF" w:themeColor="background1"/>
              </w:rPr>
              <w:t>Physical Security</w:t>
            </w:r>
          </w:p>
        </w:tc>
      </w:tr>
    </w:tbl>
    <w:tbl>
      <w:tblPr>
        <w:tblStyle w:val="StatusReportTable"/>
        <w:tblW w:w="5000" w:type="pct"/>
        <w:tblLayout w:type="fixed"/>
        <w:tblLook w:val="04A0" w:firstRow="1" w:lastRow="0" w:firstColumn="1" w:lastColumn="0" w:noHBand="0" w:noVBand="1"/>
      </w:tblPr>
      <w:tblGrid>
        <w:gridCol w:w="6379"/>
        <w:gridCol w:w="4111"/>
        <w:gridCol w:w="1417"/>
        <w:gridCol w:w="3391"/>
      </w:tblGrid>
      <w:tr w:rsidR="0091403A" w:rsidRPr="005A7CCF" w14:paraId="52F35F60" w14:textId="77777777" w:rsidTr="00AD3D66">
        <w:trPr>
          <w:cnfStyle w:val="100000000000" w:firstRow="1" w:lastRow="0" w:firstColumn="0" w:lastColumn="0" w:oddVBand="0" w:evenVBand="0" w:oddHBand="0" w:evenHBand="0" w:firstRowFirstColumn="0" w:firstRowLastColumn="0" w:lastRowFirstColumn="0" w:lastRowLastColumn="0"/>
          <w:trHeight w:val="331"/>
        </w:trPr>
        <w:tc>
          <w:tcPr>
            <w:tcW w:w="6379" w:type="dxa"/>
            <w:tcBorders>
              <w:bottom w:val="single" w:sz="12" w:space="0" w:color="FFFFFF" w:themeColor="background1"/>
            </w:tcBorders>
            <w:shd w:val="clear" w:color="auto" w:fill="0070C0"/>
          </w:tcPr>
          <w:p w14:paraId="1CBF39BC" w14:textId="34573E50" w:rsidR="0091403A" w:rsidRPr="005A7CCF" w:rsidRDefault="00970E01" w:rsidP="00700548">
            <w:pPr>
              <w:pStyle w:val="Heading1"/>
              <w:spacing w:before="100" w:after="120"/>
              <w:jc w:val="both"/>
              <w:rPr>
                <w:rFonts w:ascii="Arial" w:hAnsi="Arial" w:cs="Arial"/>
                <w:color w:val="FFFFFF" w:themeColor="background1"/>
                <w:lang w:val="en-GB"/>
              </w:rPr>
            </w:pPr>
            <w:r>
              <w:rPr>
                <w:rFonts w:ascii="Arial" w:hAnsi="Arial" w:cs="Arial"/>
                <w:color w:val="FFFFFF" w:themeColor="background1"/>
                <w:lang w:val="en-GB"/>
              </w:rPr>
              <w:t xml:space="preserve">Findings </w:t>
            </w:r>
          </w:p>
        </w:tc>
        <w:tc>
          <w:tcPr>
            <w:tcW w:w="4111" w:type="dxa"/>
            <w:tcBorders>
              <w:bottom w:val="single" w:sz="12" w:space="0" w:color="FFFFFF" w:themeColor="background1"/>
            </w:tcBorders>
            <w:shd w:val="clear" w:color="auto" w:fill="0070C0"/>
          </w:tcPr>
          <w:p w14:paraId="6F169944" w14:textId="77777777" w:rsidR="0091403A" w:rsidRPr="005A7CCF" w:rsidRDefault="0091403A" w:rsidP="00700548">
            <w:pPr>
              <w:pStyle w:val="Heading1"/>
              <w:tabs>
                <w:tab w:val="right" w:pos="3898"/>
              </w:tabs>
              <w:spacing w:before="100" w:after="120"/>
              <w:jc w:val="both"/>
              <w:rPr>
                <w:rFonts w:ascii="Arial" w:hAnsi="Arial" w:cs="Arial"/>
                <w:color w:val="FFFFFF" w:themeColor="background1"/>
                <w:lang w:val="en-GB"/>
              </w:rPr>
            </w:pPr>
            <w:r w:rsidRPr="005A7CCF">
              <w:rPr>
                <w:rFonts w:ascii="Arial" w:hAnsi="Arial" w:cs="Arial"/>
                <w:color w:val="FFFFFF" w:themeColor="background1"/>
              </w:rPr>
              <w:t xml:space="preserve">Recommendation </w:t>
            </w:r>
            <w:r w:rsidRPr="005A7CCF">
              <w:rPr>
                <w:rFonts w:ascii="Arial" w:hAnsi="Arial" w:cs="Arial"/>
                <w:color w:val="FFFFFF" w:themeColor="background1"/>
              </w:rPr>
              <w:tab/>
            </w:r>
          </w:p>
        </w:tc>
        <w:tc>
          <w:tcPr>
            <w:tcW w:w="1417" w:type="dxa"/>
            <w:tcBorders>
              <w:bottom w:val="single" w:sz="12" w:space="0" w:color="FFFFFF" w:themeColor="background1"/>
            </w:tcBorders>
            <w:shd w:val="clear" w:color="auto" w:fill="0070C0"/>
          </w:tcPr>
          <w:p w14:paraId="4EFF2981" w14:textId="77777777" w:rsidR="0091403A" w:rsidRDefault="0091403A" w:rsidP="00700548">
            <w:pPr>
              <w:pStyle w:val="Heading1"/>
              <w:spacing w:before="100" w:after="120"/>
              <w:jc w:val="both"/>
              <w:rPr>
                <w:rFonts w:ascii="Arial" w:hAnsi="Arial" w:cs="Arial"/>
                <w:color w:val="FFFFFF" w:themeColor="background1"/>
              </w:rPr>
            </w:pPr>
            <w:r w:rsidRPr="005A7CCF">
              <w:rPr>
                <w:rFonts w:ascii="Arial" w:hAnsi="Arial" w:cs="Arial"/>
                <w:color w:val="FFFFFF" w:themeColor="background1"/>
              </w:rPr>
              <w:t>Priority</w:t>
            </w:r>
            <w:r w:rsidR="00AB7F2C" w:rsidRPr="005A7CCF">
              <w:rPr>
                <w:rFonts w:ascii="Arial" w:hAnsi="Arial" w:cs="Arial"/>
                <w:color w:val="FFFFFF" w:themeColor="background1"/>
              </w:rPr>
              <w:t>*</w:t>
            </w:r>
          </w:p>
          <w:p w14:paraId="5102B9D7" w14:textId="73FAA95E" w:rsidR="00634CF4" w:rsidRPr="00634CF4" w:rsidRDefault="00634CF4" w:rsidP="00634CF4">
            <w:r w:rsidRPr="00634CF4">
              <w:rPr>
                <w:sz w:val="22"/>
                <w:szCs w:val="18"/>
              </w:rPr>
              <w:t>(1,</w:t>
            </w:r>
            <w:r w:rsidR="00214590" w:rsidRPr="00634CF4">
              <w:rPr>
                <w:sz w:val="22"/>
                <w:szCs w:val="18"/>
              </w:rPr>
              <w:t>2</w:t>
            </w:r>
            <w:r w:rsidR="00214590">
              <w:rPr>
                <w:sz w:val="22"/>
                <w:szCs w:val="18"/>
              </w:rPr>
              <w:t>,</w:t>
            </w:r>
            <w:r w:rsidR="00214590" w:rsidRPr="00634CF4">
              <w:rPr>
                <w:sz w:val="22"/>
                <w:szCs w:val="18"/>
              </w:rPr>
              <w:t xml:space="preserve"> Advice</w:t>
            </w:r>
            <w:r w:rsidRPr="00634CF4">
              <w:rPr>
                <w:sz w:val="22"/>
                <w:szCs w:val="18"/>
              </w:rPr>
              <w:t>)</w:t>
            </w:r>
          </w:p>
        </w:tc>
        <w:tc>
          <w:tcPr>
            <w:tcW w:w="3391" w:type="dxa"/>
            <w:tcBorders>
              <w:bottom w:val="single" w:sz="12" w:space="0" w:color="FFFFFF" w:themeColor="background1"/>
            </w:tcBorders>
            <w:shd w:val="clear" w:color="auto" w:fill="0070C0"/>
          </w:tcPr>
          <w:p w14:paraId="70A05BEC" w14:textId="77777777" w:rsidR="0091403A" w:rsidRPr="005A7CCF" w:rsidRDefault="0091403A" w:rsidP="00700548">
            <w:pPr>
              <w:pStyle w:val="Heading1"/>
              <w:spacing w:before="100" w:after="120"/>
              <w:jc w:val="both"/>
              <w:rPr>
                <w:rFonts w:ascii="Arial" w:hAnsi="Arial" w:cs="Arial"/>
                <w:color w:val="FFFFFF" w:themeColor="background1"/>
                <w:lang w:val="en-GB"/>
              </w:rPr>
            </w:pPr>
            <w:r w:rsidRPr="005A7CCF">
              <w:rPr>
                <w:rFonts w:ascii="Arial" w:hAnsi="Arial" w:cs="Arial"/>
                <w:color w:val="FFFFFF" w:themeColor="background1"/>
              </w:rPr>
              <w:t>Management Response</w:t>
            </w:r>
          </w:p>
        </w:tc>
      </w:tr>
      <w:tr w:rsidR="00780030" w:rsidRPr="005A7CCF" w14:paraId="71EC5589" w14:textId="77777777" w:rsidTr="00AD3D66">
        <w:trPr>
          <w:trHeight w:val="331"/>
        </w:trPr>
        <w:tc>
          <w:tcPr>
            <w:tcW w:w="6379" w:type="dxa"/>
            <w:shd w:val="clear" w:color="auto" w:fill="C0D7F1"/>
          </w:tcPr>
          <w:p w14:paraId="2594A81E" w14:textId="77777777" w:rsidR="001940FB" w:rsidRPr="00092AA9" w:rsidRDefault="001940FB" w:rsidP="0034119F">
            <w:pPr>
              <w:pStyle w:val="Lvl3-ControlTitle"/>
              <w:keepNext w:val="0"/>
              <w:keepLines w:val="0"/>
              <w:widowControl w:val="0"/>
              <w:spacing w:before="100" w:after="120" w:line="240" w:lineRule="auto"/>
              <w:ind w:left="0"/>
              <w:rPr>
                <w:rFonts w:ascii="Arial" w:hAnsi="Arial" w:cs="Arial"/>
                <w:bCs w:val="0"/>
                <w:sz w:val="24"/>
                <w:szCs w:val="24"/>
              </w:rPr>
            </w:pPr>
            <w:r w:rsidRPr="00092AA9">
              <w:rPr>
                <w:rFonts w:ascii="Arial" w:hAnsi="Arial" w:cs="Arial"/>
                <w:bCs w:val="0"/>
                <w:sz w:val="24"/>
                <w:szCs w:val="24"/>
              </w:rPr>
              <w:t>Perimeter Security</w:t>
            </w:r>
          </w:p>
          <w:p w14:paraId="060F8512" w14:textId="1C109294" w:rsidR="00010DD7" w:rsidRDefault="00010DD7" w:rsidP="0034119F">
            <w:pPr>
              <w:spacing w:before="100" w:after="120"/>
              <w:jc w:val="both"/>
              <w:rPr>
                <w:rFonts w:cs="Arial"/>
                <w:color w:val="auto"/>
                <w:szCs w:val="24"/>
              </w:rPr>
            </w:pPr>
            <w:r>
              <w:rPr>
                <w:rFonts w:cs="Arial"/>
                <w:color w:val="auto"/>
                <w:szCs w:val="24"/>
              </w:rPr>
              <w:t>All data centres are discreetly located across various council owned buildings</w:t>
            </w:r>
            <w:r w:rsidR="00385C57">
              <w:rPr>
                <w:rFonts w:cs="Arial"/>
                <w:color w:val="auto"/>
                <w:szCs w:val="24"/>
              </w:rPr>
              <w:t>.</w:t>
            </w:r>
            <w:r w:rsidR="00252D99" w:rsidRPr="00252D99">
              <w:rPr>
                <w:rFonts w:cs="Arial"/>
                <w:color w:val="auto"/>
                <w:szCs w:val="24"/>
              </w:rPr>
              <w:t xml:space="preserve"> </w:t>
            </w:r>
            <w:r w:rsidR="00E63EB2" w:rsidRPr="00E63EB2">
              <w:rPr>
                <w:rFonts w:cs="Arial"/>
                <w:color w:val="auto"/>
                <w:szCs w:val="24"/>
              </w:rPr>
              <w:t>None of the data centres display visible signage indicating their purpose.</w:t>
            </w:r>
            <w:r w:rsidR="00E63EB2">
              <w:rPr>
                <w:rFonts w:cs="Arial"/>
                <w:color w:val="auto"/>
                <w:szCs w:val="24"/>
              </w:rPr>
              <w:t xml:space="preserve"> </w:t>
            </w:r>
            <w:r w:rsidR="005E1116" w:rsidRPr="005E1116">
              <w:rPr>
                <w:rFonts w:cs="Arial"/>
                <w:color w:val="auto"/>
                <w:szCs w:val="24"/>
                <w:lang w:val="en-GB"/>
              </w:rPr>
              <w:t>For</w:t>
            </w:r>
            <w:r w:rsidR="005E1116">
              <w:rPr>
                <w:rFonts w:cs="Arial"/>
                <w:color w:val="auto"/>
                <w:szCs w:val="24"/>
              </w:rPr>
              <w:t xml:space="preserve"> ease of reporting</w:t>
            </w:r>
            <w:r w:rsidR="00385C57">
              <w:rPr>
                <w:rFonts w:cs="Arial"/>
                <w:color w:val="auto"/>
                <w:szCs w:val="24"/>
              </w:rPr>
              <w:t>,</w:t>
            </w:r>
            <w:r w:rsidR="005E1116">
              <w:rPr>
                <w:rFonts w:cs="Arial"/>
                <w:color w:val="auto"/>
                <w:szCs w:val="24"/>
              </w:rPr>
              <w:t xml:space="preserve"> </w:t>
            </w:r>
            <w:r w:rsidR="006C3DB4">
              <w:rPr>
                <w:rFonts w:cs="Arial"/>
                <w:color w:val="auto"/>
                <w:szCs w:val="24"/>
              </w:rPr>
              <w:t xml:space="preserve">Chorley’s data centres are referred to as DC1 and DC2, and South Ribble’s data centre is referred to as DC3 </w:t>
            </w:r>
            <w:r w:rsidR="00C5477E">
              <w:rPr>
                <w:rFonts w:cs="Arial"/>
                <w:color w:val="auto"/>
                <w:szCs w:val="24"/>
              </w:rPr>
              <w:t>and a key comms room is referred to a</w:t>
            </w:r>
            <w:r w:rsidR="00385C57">
              <w:rPr>
                <w:rFonts w:cs="Arial"/>
                <w:color w:val="auto"/>
                <w:szCs w:val="24"/>
              </w:rPr>
              <w:t>s</w:t>
            </w:r>
            <w:r w:rsidR="00C5477E">
              <w:rPr>
                <w:rFonts w:cs="Arial"/>
                <w:color w:val="auto"/>
                <w:szCs w:val="24"/>
              </w:rPr>
              <w:t xml:space="preserve"> CR4</w:t>
            </w:r>
            <w:r w:rsidR="006C3DB4">
              <w:rPr>
                <w:rFonts w:cs="Arial"/>
                <w:color w:val="auto"/>
                <w:szCs w:val="24"/>
              </w:rPr>
              <w:t>. It is acknowledged that there are plans to close DC2 and existing equipment will be relocated. (NB: Timescales not known)</w:t>
            </w:r>
          </w:p>
          <w:p w14:paraId="2617C4A5" w14:textId="42D4028B" w:rsidR="00E63EB2" w:rsidRDefault="00E63EB2" w:rsidP="0034119F">
            <w:pPr>
              <w:spacing w:before="100" w:after="120"/>
              <w:jc w:val="both"/>
              <w:rPr>
                <w:rFonts w:cs="Arial"/>
                <w:color w:val="auto"/>
                <w:szCs w:val="24"/>
              </w:rPr>
            </w:pPr>
            <w:r w:rsidRPr="00E63EB2">
              <w:rPr>
                <w:rFonts w:cs="Arial"/>
                <w:color w:val="auto"/>
                <w:szCs w:val="24"/>
              </w:rPr>
              <w:t>Perimeter security is provided by CCTV surveillance system</w:t>
            </w:r>
            <w:r>
              <w:rPr>
                <w:rFonts w:cs="Arial"/>
                <w:color w:val="auto"/>
                <w:szCs w:val="24"/>
              </w:rPr>
              <w:t>s</w:t>
            </w:r>
            <w:r w:rsidR="0076646E" w:rsidRPr="0076646E">
              <w:rPr>
                <w:rFonts w:cs="Arial"/>
                <w:color w:val="auto"/>
                <w:szCs w:val="24"/>
              </w:rPr>
              <w:t xml:space="preserve"> which monitor the outer </w:t>
            </w:r>
            <w:r w:rsidR="0076646E">
              <w:rPr>
                <w:rFonts w:cs="Arial"/>
                <w:color w:val="auto"/>
                <w:szCs w:val="24"/>
              </w:rPr>
              <w:t>premises</w:t>
            </w:r>
            <w:r w:rsidR="0076646E" w:rsidRPr="0076646E">
              <w:rPr>
                <w:rFonts w:cs="Arial"/>
                <w:color w:val="auto"/>
                <w:szCs w:val="24"/>
              </w:rPr>
              <w:t xml:space="preserve"> and entry points </w:t>
            </w:r>
            <w:r w:rsidR="0076646E">
              <w:rPr>
                <w:rFonts w:cs="Arial"/>
                <w:color w:val="auto"/>
                <w:szCs w:val="24"/>
              </w:rPr>
              <w:t>to the buildings.</w:t>
            </w:r>
            <w:r w:rsidR="00252D99" w:rsidRPr="00252D99">
              <w:rPr>
                <w:rFonts w:cs="Arial"/>
                <w:color w:val="auto"/>
                <w:szCs w:val="24"/>
              </w:rPr>
              <w:t xml:space="preserve"> The </w:t>
            </w:r>
            <w:r w:rsidR="0097669C">
              <w:rPr>
                <w:rFonts w:cs="Arial"/>
                <w:color w:val="auto"/>
                <w:szCs w:val="24"/>
              </w:rPr>
              <w:t>data centre</w:t>
            </w:r>
            <w:r w:rsidR="0097669C" w:rsidRPr="00252D99">
              <w:rPr>
                <w:rFonts w:cs="Arial"/>
                <w:color w:val="auto"/>
                <w:szCs w:val="24"/>
              </w:rPr>
              <w:t xml:space="preserve">s </w:t>
            </w:r>
            <w:r w:rsidRPr="00252D99">
              <w:rPr>
                <w:rFonts w:cs="Arial"/>
                <w:color w:val="auto"/>
                <w:szCs w:val="24"/>
              </w:rPr>
              <w:t xml:space="preserve">are </w:t>
            </w:r>
            <w:r>
              <w:rPr>
                <w:rFonts w:cs="Arial"/>
                <w:color w:val="auto"/>
                <w:szCs w:val="24"/>
              </w:rPr>
              <w:t>in</w:t>
            </w:r>
            <w:r w:rsidR="00252D99" w:rsidRPr="00252D99">
              <w:rPr>
                <w:rFonts w:cs="Arial"/>
                <w:color w:val="auto"/>
                <w:szCs w:val="24"/>
              </w:rPr>
              <w:t xml:space="preserve"> </w:t>
            </w:r>
            <w:r w:rsidR="00EA0447">
              <w:rPr>
                <w:rFonts w:cs="Arial"/>
                <w:color w:val="auto"/>
                <w:szCs w:val="24"/>
              </w:rPr>
              <w:t>strong</w:t>
            </w:r>
            <w:r w:rsidR="00252D99" w:rsidRPr="00252D99">
              <w:rPr>
                <w:rFonts w:cs="Arial"/>
                <w:color w:val="auto"/>
                <w:szCs w:val="24"/>
              </w:rPr>
              <w:t xml:space="preserve"> building structures</w:t>
            </w:r>
            <w:r w:rsidR="00EA0447">
              <w:rPr>
                <w:rFonts w:cs="Arial"/>
                <w:color w:val="auto"/>
                <w:szCs w:val="24"/>
              </w:rPr>
              <w:t xml:space="preserve"> which </w:t>
            </w:r>
            <w:r w:rsidR="005D7298">
              <w:rPr>
                <w:rFonts w:cs="Arial"/>
                <w:color w:val="auto"/>
                <w:szCs w:val="24"/>
              </w:rPr>
              <w:t>provid</w:t>
            </w:r>
            <w:r w:rsidR="00EA0447">
              <w:rPr>
                <w:rFonts w:cs="Arial"/>
                <w:color w:val="auto"/>
                <w:szCs w:val="24"/>
              </w:rPr>
              <w:t>e</w:t>
            </w:r>
            <w:r w:rsidR="00252D99" w:rsidRPr="00252D99">
              <w:rPr>
                <w:rFonts w:cs="Arial"/>
                <w:color w:val="auto"/>
                <w:szCs w:val="24"/>
              </w:rPr>
              <w:t xml:space="preserve"> security against unauthori</w:t>
            </w:r>
            <w:r w:rsidR="00252D99">
              <w:rPr>
                <w:rFonts w:cs="Arial"/>
                <w:color w:val="auto"/>
                <w:szCs w:val="24"/>
              </w:rPr>
              <w:t>s</w:t>
            </w:r>
            <w:r w:rsidR="00252D99" w:rsidRPr="00252D99">
              <w:rPr>
                <w:rFonts w:cs="Arial"/>
                <w:color w:val="auto"/>
                <w:szCs w:val="24"/>
              </w:rPr>
              <w:t xml:space="preserve">ed </w:t>
            </w:r>
            <w:r w:rsidR="00EA0447">
              <w:rPr>
                <w:rFonts w:cs="Arial"/>
                <w:color w:val="auto"/>
                <w:szCs w:val="24"/>
              </w:rPr>
              <w:t xml:space="preserve">physical </w:t>
            </w:r>
            <w:r w:rsidR="00252D99" w:rsidRPr="00252D99">
              <w:rPr>
                <w:rFonts w:cs="Arial"/>
                <w:color w:val="auto"/>
                <w:szCs w:val="24"/>
              </w:rPr>
              <w:t>access attempts.</w:t>
            </w:r>
            <w:r w:rsidR="00EA0447">
              <w:rPr>
                <w:rFonts w:cs="Arial"/>
                <w:color w:val="auto"/>
                <w:szCs w:val="24"/>
              </w:rPr>
              <w:t xml:space="preserve"> </w:t>
            </w:r>
            <w:r w:rsidR="006C3DB4">
              <w:rPr>
                <w:rFonts w:cs="Arial"/>
                <w:color w:val="auto"/>
                <w:szCs w:val="24"/>
              </w:rPr>
              <w:t xml:space="preserve">DC3 </w:t>
            </w:r>
            <w:r w:rsidRPr="00E63EB2">
              <w:rPr>
                <w:rFonts w:cs="Arial"/>
                <w:color w:val="auto"/>
                <w:szCs w:val="24"/>
              </w:rPr>
              <w:t xml:space="preserve">features high-level windows equipped with blinds, ensuring no visibility from the outside. </w:t>
            </w:r>
            <w:r w:rsidR="00011E60" w:rsidRPr="00011E60">
              <w:rPr>
                <w:rFonts w:cs="Arial"/>
                <w:color w:val="auto"/>
                <w:szCs w:val="24"/>
              </w:rPr>
              <w:t>However, none of the data centres have intrusion detection systems in place.</w:t>
            </w:r>
          </w:p>
          <w:p w14:paraId="10077CE2" w14:textId="613E177B" w:rsidR="00687619" w:rsidRPr="00343299" w:rsidRDefault="00687619" w:rsidP="0034119F">
            <w:pPr>
              <w:spacing w:before="100" w:after="120"/>
              <w:jc w:val="both"/>
              <w:rPr>
                <w:rFonts w:cs="Arial"/>
                <w:b/>
                <w:bCs/>
                <w:color w:val="auto"/>
                <w:szCs w:val="24"/>
                <w:lang w:val="en-GB"/>
              </w:rPr>
            </w:pPr>
            <w:r w:rsidRPr="00343299">
              <w:rPr>
                <w:rFonts w:cs="Arial"/>
                <w:b/>
                <w:bCs/>
                <w:color w:val="auto"/>
                <w:szCs w:val="24"/>
                <w:lang w:val="en-GB"/>
              </w:rPr>
              <w:t>Conclusion:</w:t>
            </w:r>
          </w:p>
          <w:p w14:paraId="5D9EBC6A" w14:textId="78DFA430" w:rsidR="00EF764E" w:rsidRPr="003C53C2" w:rsidRDefault="00252D99" w:rsidP="0034119F">
            <w:pPr>
              <w:spacing w:before="100" w:after="120"/>
              <w:jc w:val="both"/>
              <w:rPr>
                <w:rFonts w:cs="Arial"/>
                <w:color w:val="auto"/>
                <w:szCs w:val="24"/>
                <w:lang w:val="en-GB"/>
              </w:rPr>
            </w:pPr>
            <w:r w:rsidRPr="00252D99">
              <w:rPr>
                <w:rFonts w:cs="Arial"/>
                <w:color w:val="auto"/>
                <w:szCs w:val="24"/>
                <w:lang w:val="en-GB"/>
              </w:rPr>
              <w:lastRenderedPageBreak/>
              <w:t xml:space="preserve">The risk of unauthorised physical access to the </w:t>
            </w:r>
            <w:r w:rsidR="0097669C">
              <w:rPr>
                <w:rFonts w:cs="Arial"/>
                <w:color w:val="auto"/>
                <w:szCs w:val="24"/>
                <w:lang w:val="en-GB"/>
              </w:rPr>
              <w:t>data centre</w:t>
            </w:r>
            <w:r w:rsidRPr="00252D99">
              <w:rPr>
                <w:rFonts w:cs="Arial"/>
                <w:color w:val="auto"/>
                <w:szCs w:val="24"/>
                <w:lang w:val="en-GB"/>
              </w:rPr>
              <w:t>s</w:t>
            </w:r>
            <w:r w:rsidR="00DE5CB8">
              <w:rPr>
                <w:rFonts w:cs="Arial"/>
                <w:color w:val="auto"/>
                <w:szCs w:val="24"/>
                <w:lang w:val="en-GB"/>
              </w:rPr>
              <w:t xml:space="preserve"> is</w:t>
            </w:r>
            <w:r w:rsidRPr="00252D99">
              <w:rPr>
                <w:rFonts w:cs="Arial"/>
                <w:color w:val="auto"/>
                <w:szCs w:val="24"/>
                <w:lang w:val="en-GB"/>
              </w:rPr>
              <w:t xml:space="preserve"> increased due to the absence of intrusion detection systems.</w:t>
            </w:r>
          </w:p>
        </w:tc>
        <w:tc>
          <w:tcPr>
            <w:tcW w:w="4111" w:type="dxa"/>
            <w:tcBorders>
              <w:top w:val="single" w:sz="12" w:space="0" w:color="FFFFFF" w:themeColor="background1"/>
              <w:bottom w:val="single" w:sz="12" w:space="0" w:color="FFFFFF" w:themeColor="background1"/>
            </w:tcBorders>
            <w:shd w:val="clear" w:color="auto" w:fill="C0D7F1" w:themeFill="text2" w:themeFillTint="33"/>
          </w:tcPr>
          <w:p w14:paraId="3371FB5F" w14:textId="70571C4E" w:rsidR="00780030" w:rsidRPr="003C53C2" w:rsidRDefault="00252D99" w:rsidP="0034119F">
            <w:pPr>
              <w:pStyle w:val="ListParagraph"/>
              <w:spacing w:before="100" w:after="120"/>
              <w:ind w:left="32"/>
              <w:jc w:val="both"/>
              <w:rPr>
                <w:rFonts w:cs="Arial"/>
                <w:color w:val="auto"/>
                <w:szCs w:val="24"/>
                <w:lang w:val="en-GB"/>
              </w:rPr>
            </w:pPr>
            <w:r w:rsidRPr="00252D99">
              <w:rPr>
                <w:rFonts w:cs="Arial"/>
                <w:b/>
                <w:bCs/>
                <w:color w:val="auto"/>
                <w:szCs w:val="24"/>
                <w:lang w:val="en-GB"/>
              </w:rPr>
              <w:lastRenderedPageBreak/>
              <w:t>R1</w:t>
            </w:r>
            <w:r w:rsidRPr="00252D99">
              <w:rPr>
                <w:rFonts w:cs="Arial"/>
                <w:color w:val="auto"/>
                <w:szCs w:val="24"/>
                <w:lang w:val="en-GB"/>
              </w:rPr>
              <w:t xml:space="preserve"> - Management should implement intrusion detection systems at all </w:t>
            </w:r>
            <w:r w:rsidR="0097669C">
              <w:rPr>
                <w:rFonts w:cs="Arial"/>
                <w:color w:val="auto"/>
                <w:szCs w:val="24"/>
                <w:lang w:val="en-GB"/>
              </w:rPr>
              <w:t>data centre</w:t>
            </w:r>
            <w:r w:rsidRPr="00252D99">
              <w:rPr>
                <w:rFonts w:cs="Arial"/>
                <w:color w:val="auto"/>
                <w:szCs w:val="24"/>
                <w:lang w:val="en-GB"/>
              </w:rPr>
              <w:t>s to enhance security against unauthorised physical access.</w:t>
            </w:r>
          </w:p>
        </w:tc>
        <w:tc>
          <w:tcPr>
            <w:tcW w:w="1417" w:type="dxa"/>
            <w:tcBorders>
              <w:top w:val="single" w:sz="12" w:space="0" w:color="FFFFFF" w:themeColor="background1"/>
              <w:bottom w:val="single" w:sz="12" w:space="0" w:color="FFFFFF" w:themeColor="background1"/>
            </w:tcBorders>
            <w:shd w:val="clear" w:color="auto" w:fill="C0D7F1" w:themeFill="text2" w:themeFillTint="33"/>
          </w:tcPr>
          <w:p w14:paraId="36C52941" w14:textId="4507188B" w:rsidR="00780030" w:rsidRPr="003C53C2" w:rsidRDefault="00252D99" w:rsidP="0034119F">
            <w:pPr>
              <w:spacing w:before="100" w:after="120"/>
              <w:jc w:val="center"/>
              <w:rPr>
                <w:rFonts w:cs="Arial"/>
                <w:color w:val="auto"/>
                <w:szCs w:val="24"/>
                <w:lang w:val="en-GB"/>
              </w:rPr>
            </w:pPr>
            <w:r>
              <w:rPr>
                <w:rFonts w:cs="Arial"/>
                <w:color w:val="auto"/>
                <w:szCs w:val="24"/>
                <w:lang w:val="en-GB"/>
              </w:rPr>
              <w:t>P1</w:t>
            </w:r>
          </w:p>
        </w:tc>
        <w:tc>
          <w:tcPr>
            <w:tcW w:w="3391" w:type="dxa"/>
            <w:tcBorders>
              <w:top w:val="single" w:sz="12" w:space="0" w:color="FFFFFF" w:themeColor="background1"/>
              <w:bottom w:val="single" w:sz="12" w:space="0" w:color="FFFFFF" w:themeColor="background1"/>
            </w:tcBorders>
            <w:shd w:val="clear" w:color="auto" w:fill="C0D7F1" w:themeFill="text2" w:themeFillTint="33"/>
          </w:tcPr>
          <w:p w14:paraId="2D3693AD" w14:textId="7468F048" w:rsidR="00252D99" w:rsidRPr="009E43FD" w:rsidRDefault="00252D99" w:rsidP="0034119F">
            <w:pPr>
              <w:spacing w:before="100" w:after="120"/>
              <w:jc w:val="both"/>
              <w:rPr>
                <w:rFonts w:cs="Arial"/>
                <w:color w:val="auto"/>
                <w:szCs w:val="24"/>
              </w:rPr>
            </w:pPr>
            <w:r w:rsidRPr="009E43FD">
              <w:rPr>
                <w:rFonts w:cs="Arial"/>
                <w:color w:val="auto"/>
                <w:szCs w:val="24"/>
              </w:rPr>
              <w:t>Response</w:t>
            </w:r>
            <w:r w:rsidR="00AC72B0">
              <w:rPr>
                <w:rFonts w:cs="Arial"/>
                <w:color w:val="auto"/>
                <w:szCs w:val="24"/>
              </w:rPr>
              <w:t>:</w:t>
            </w:r>
            <w:r w:rsidR="00CA2C76">
              <w:rPr>
                <w:rFonts w:cs="Arial"/>
                <w:color w:val="auto"/>
                <w:szCs w:val="24"/>
              </w:rPr>
              <w:t xml:space="preserve">  Agreed to implement recommendation.</w:t>
            </w:r>
          </w:p>
          <w:p w14:paraId="21CC2466" w14:textId="77777777" w:rsidR="00252D99" w:rsidRPr="009E43FD" w:rsidRDefault="00252D99" w:rsidP="0034119F">
            <w:pPr>
              <w:spacing w:before="100" w:after="120"/>
              <w:jc w:val="both"/>
              <w:rPr>
                <w:rFonts w:cs="Arial"/>
                <w:color w:val="auto"/>
                <w:szCs w:val="24"/>
              </w:rPr>
            </w:pPr>
          </w:p>
          <w:p w14:paraId="2F9D1AA6" w14:textId="77777777" w:rsidR="00252D99" w:rsidRDefault="00252D99" w:rsidP="0034119F">
            <w:pPr>
              <w:spacing w:before="100" w:after="120"/>
              <w:jc w:val="both"/>
              <w:rPr>
                <w:rFonts w:cs="Arial"/>
                <w:color w:val="auto"/>
                <w:szCs w:val="24"/>
              </w:rPr>
            </w:pPr>
            <w:r w:rsidRPr="009E43FD">
              <w:rPr>
                <w:rFonts w:cs="Arial"/>
                <w:color w:val="auto"/>
                <w:szCs w:val="24"/>
              </w:rPr>
              <w:t>Responsible person/title:</w:t>
            </w:r>
          </w:p>
          <w:p w14:paraId="5FDF2A70" w14:textId="2A0607BC" w:rsidR="00CA2C76" w:rsidRPr="009E43FD" w:rsidRDefault="00CA2C76" w:rsidP="00214590">
            <w:pPr>
              <w:spacing w:before="100" w:after="120"/>
              <w:rPr>
                <w:rFonts w:cs="Arial"/>
                <w:color w:val="auto"/>
                <w:szCs w:val="24"/>
              </w:rPr>
            </w:pPr>
            <w:r>
              <w:rPr>
                <w:rFonts w:cs="Arial"/>
                <w:color w:val="auto"/>
                <w:szCs w:val="24"/>
              </w:rPr>
              <w:t>Head of Property and Development</w:t>
            </w:r>
          </w:p>
          <w:p w14:paraId="3914119F" w14:textId="77777777" w:rsidR="00252D99" w:rsidRPr="00252D99" w:rsidRDefault="00252D99" w:rsidP="0034119F">
            <w:pPr>
              <w:spacing w:before="100" w:after="120"/>
              <w:jc w:val="both"/>
              <w:rPr>
                <w:rFonts w:cs="Arial"/>
                <w:szCs w:val="24"/>
              </w:rPr>
            </w:pPr>
          </w:p>
          <w:p w14:paraId="44CC6FDD" w14:textId="5FC387DC" w:rsidR="00780030" w:rsidRPr="003C53C2" w:rsidRDefault="00252D99" w:rsidP="0034119F">
            <w:pPr>
              <w:spacing w:before="100" w:after="120"/>
              <w:jc w:val="both"/>
              <w:rPr>
                <w:rFonts w:cs="Arial"/>
                <w:color w:val="auto"/>
                <w:szCs w:val="24"/>
                <w:lang w:val="en-GB"/>
              </w:rPr>
            </w:pPr>
            <w:r w:rsidRPr="00252D99">
              <w:rPr>
                <w:rFonts w:cs="Arial"/>
                <w:color w:val="auto"/>
                <w:szCs w:val="24"/>
              </w:rPr>
              <w:t>Timescale:</w:t>
            </w:r>
            <w:r w:rsidR="00CA2C76">
              <w:rPr>
                <w:rFonts w:cs="Arial"/>
                <w:color w:val="auto"/>
                <w:szCs w:val="24"/>
              </w:rPr>
              <w:t xml:space="preserve"> 31</w:t>
            </w:r>
            <w:r w:rsidR="00CA2C76" w:rsidRPr="00CA2C76">
              <w:rPr>
                <w:rFonts w:cs="Arial"/>
                <w:color w:val="auto"/>
                <w:szCs w:val="24"/>
                <w:vertAlign w:val="superscript"/>
              </w:rPr>
              <w:t>st</w:t>
            </w:r>
            <w:r w:rsidR="00CA2C76">
              <w:rPr>
                <w:rFonts w:cs="Arial"/>
                <w:color w:val="auto"/>
                <w:szCs w:val="24"/>
              </w:rPr>
              <w:t xml:space="preserve"> March 2024</w:t>
            </w:r>
          </w:p>
        </w:tc>
      </w:tr>
      <w:tr w:rsidR="0082776B" w:rsidRPr="0082776B" w14:paraId="1DCC1C49" w14:textId="77777777" w:rsidTr="00AD3D66">
        <w:trPr>
          <w:trHeight w:val="331"/>
        </w:trPr>
        <w:tc>
          <w:tcPr>
            <w:tcW w:w="6379" w:type="dxa"/>
            <w:shd w:val="clear" w:color="auto" w:fill="C0D7F1" w:themeFill="text2" w:themeFillTint="33"/>
          </w:tcPr>
          <w:p w14:paraId="554889E4" w14:textId="655A267A" w:rsidR="00AA4029" w:rsidRPr="0082776B" w:rsidRDefault="00AA4029" w:rsidP="0034119F">
            <w:pPr>
              <w:spacing w:before="100" w:after="120"/>
              <w:jc w:val="both"/>
              <w:rPr>
                <w:rFonts w:cs="Arial"/>
                <w:b/>
                <w:color w:val="auto"/>
                <w:szCs w:val="24"/>
              </w:rPr>
            </w:pPr>
            <w:r w:rsidRPr="0082776B">
              <w:rPr>
                <w:rFonts w:cs="Arial"/>
                <w:b/>
                <w:color w:val="auto"/>
                <w:szCs w:val="24"/>
              </w:rPr>
              <w:t>Access Control System</w:t>
            </w:r>
            <w:r w:rsidR="000D4011" w:rsidRPr="0082776B">
              <w:rPr>
                <w:rFonts w:cs="Arial"/>
                <w:b/>
                <w:color w:val="auto"/>
                <w:szCs w:val="24"/>
              </w:rPr>
              <w:t>s</w:t>
            </w:r>
          </w:p>
          <w:p w14:paraId="4DE6338C" w14:textId="506C9359" w:rsidR="005530E6" w:rsidRPr="0082776B" w:rsidRDefault="00C5477E" w:rsidP="005530E6">
            <w:pPr>
              <w:spacing w:before="100" w:after="120"/>
              <w:jc w:val="both"/>
              <w:rPr>
                <w:rFonts w:cs="Arial"/>
                <w:bCs/>
                <w:color w:val="auto"/>
                <w:szCs w:val="24"/>
              </w:rPr>
            </w:pPr>
            <w:r>
              <w:rPr>
                <w:rFonts w:cs="Arial"/>
                <w:bCs/>
                <w:color w:val="auto"/>
                <w:szCs w:val="24"/>
              </w:rPr>
              <w:t>Of the 4 rooms</w:t>
            </w:r>
            <w:r w:rsidR="005530E6" w:rsidRPr="0082776B">
              <w:rPr>
                <w:rFonts w:cs="Arial"/>
                <w:bCs/>
                <w:color w:val="auto"/>
                <w:szCs w:val="24"/>
              </w:rPr>
              <w:t xml:space="preserve"> </w:t>
            </w:r>
            <w:r>
              <w:rPr>
                <w:rFonts w:cs="Arial"/>
                <w:bCs/>
                <w:color w:val="auto"/>
                <w:szCs w:val="24"/>
              </w:rPr>
              <w:t xml:space="preserve">visited </w:t>
            </w:r>
            <w:r w:rsidR="005530E6" w:rsidRPr="0082776B">
              <w:rPr>
                <w:rFonts w:cs="Arial"/>
                <w:bCs/>
                <w:color w:val="auto"/>
                <w:szCs w:val="24"/>
              </w:rPr>
              <w:t>only two</w:t>
            </w:r>
            <w:r>
              <w:rPr>
                <w:rFonts w:cs="Arial"/>
                <w:bCs/>
                <w:color w:val="auto"/>
                <w:szCs w:val="24"/>
              </w:rPr>
              <w:t xml:space="preserve"> operate a secondary access control for enhanced security.</w:t>
            </w:r>
            <w:r w:rsidR="005530E6" w:rsidRPr="0082776B">
              <w:rPr>
                <w:rFonts w:cs="Arial"/>
                <w:bCs/>
                <w:color w:val="auto"/>
                <w:szCs w:val="24"/>
              </w:rPr>
              <w:t xml:space="preserve">  </w:t>
            </w:r>
          </w:p>
          <w:p w14:paraId="2B21C702" w14:textId="776DAC5F" w:rsidR="0082776B" w:rsidRPr="0082776B" w:rsidRDefault="00C5477E" w:rsidP="0082776B">
            <w:pPr>
              <w:pStyle w:val="ListParagraph"/>
              <w:numPr>
                <w:ilvl w:val="0"/>
                <w:numId w:val="43"/>
              </w:numPr>
              <w:spacing w:before="100" w:after="120"/>
              <w:jc w:val="both"/>
              <w:rPr>
                <w:rFonts w:cs="Arial"/>
                <w:bCs/>
                <w:color w:val="auto"/>
                <w:szCs w:val="24"/>
              </w:rPr>
            </w:pPr>
            <w:r>
              <w:rPr>
                <w:rFonts w:cs="Arial"/>
                <w:bCs/>
                <w:color w:val="auto"/>
                <w:szCs w:val="24"/>
              </w:rPr>
              <w:t xml:space="preserve">DC1 - </w:t>
            </w:r>
            <w:r w:rsidR="0082776B" w:rsidRPr="0082776B">
              <w:rPr>
                <w:rFonts w:cs="Arial"/>
                <w:bCs/>
                <w:color w:val="auto"/>
                <w:szCs w:val="24"/>
              </w:rPr>
              <w:t xml:space="preserve">IT staff require an </w:t>
            </w:r>
            <w:r w:rsidR="00385C57">
              <w:rPr>
                <w:rFonts w:cs="Arial"/>
                <w:bCs/>
                <w:color w:val="auto"/>
                <w:szCs w:val="24"/>
              </w:rPr>
              <w:t xml:space="preserve">office </w:t>
            </w:r>
            <w:r w:rsidR="0082776B" w:rsidRPr="0082776B">
              <w:rPr>
                <w:rFonts w:cs="Arial"/>
                <w:bCs/>
                <w:color w:val="auto"/>
                <w:szCs w:val="24"/>
              </w:rPr>
              <w:t>access pass to enter a dedicated room</w:t>
            </w:r>
            <w:r w:rsidR="009A21DB" w:rsidRPr="0082776B">
              <w:rPr>
                <w:rFonts w:cs="Arial"/>
                <w:bCs/>
                <w:color w:val="auto"/>
                <w:szCs w:val="24"/>
              </w:rPr>
              <w:t xml:space="preserve"> followed by keys from the</w:t>
            </w:r>
            <w:r w:rsidR="00CA2C76">
              <w:rPr>
                <w:rFonts w:cs="Arial"/>
                <w:bCs/>
                <w:color w:val="auto"/>
                <w:szCs w:val="24"/>
              </w:rPr>
              <w:t xml:space="preserve"> civic team </w:t>
            </w:r>
            <w:r w:rsidR="009A21DB" w:rsidRPr="0082776B">
              <w:rPr>
                <w:rFonts w:cs="Arial"/>
                <w:bCs/>
                <w:color w:val="auto"/>
                <w:szCs w:val="24"/>
              </w:rPr>
              <w:t xml:space="preserve">to access the data centre itself. However, </w:t>
            </w:r>
            <w:r w:rsidR="0082776B" w:rsidRPr="0082776B">
              <w:rPr>
                <w:rFonts w:cs="Arial"/>
                <w:bCs/>
                <w:color w:val="auto"/>
                <w:szCs w:val="24"/>
              </w:rPr>
              <w:t>there is</w:t>
            </w:r>
            <w:r w:rsidR="009A21DB" w:rsidRPr="0082776B">
              <w:rPr>
                <w:rFonts w:cs="Arial"/>
                <w:bCs/>
                <w:color w:val="auto"/>
                <w:szCs w:val="24"/>
              </w:rPr>
              <w:t xml:space="preserve"> a significant control gap </w:t>
            </w:r>
            <w:r w:rsidR="0082776B" w:rsidRPr="0082776B">
              <w:rPr>
                <w:rFonts w:cs="Arial"/>
                <w:bCs/>
                <w:color w:val="auto"/>
                <w:szCs w:val="24"/>
              </w:rPr>
              <w:t xml:space="preserve">as the team hand out </w:t>
            </w:r>
            <w:r w:rsidR="00011E60">
              <w:rPr>
                <w:rFonts w:cs="Arial"/>
                <w:bCs/>
                <w:color w:val="auto"/>
                <w:szCs w:val="24"/>
              </w:rPr>
              <w:t xml:space="preserve">the </w:t>
            </w:r>
            <w:r w:rsidR="0082776B" w:rsidRPr="0082776B">
              <w:rPr>
                <w:rFonts w:cs="Arial"/>
                <w:bCs/>
                <w:color w:val="auto"/>
                <w:szCs w:val="24"/>
              </w:rPr>
              <w:t xml:space="preserve">keys without </w:t>
            </w:r>
            <w:r w:rsidR="00011E60">
              <w:rPr>
                <w:rFonts w:cs="Arial"/>
                <w:bCs/>
                <w:color w:val="auto"/>
                <w:szCs w:val="24"/>
              </w:rPr>
              <w:t xml:space="preserve">verifying the identity of the </w:t>
            </w:r>
            <w:r w:rsidR="00011E60" w:rsidRPr="0082776B">
              <w:rPr>
                <w:rFonts w:cs="Arial"/>
                <w:bCs/>
                <w:color w:val="auto"/>
                <w:szCs w:val="24"/>
              </w:rPr>
              <w:t>recipient</w:t>
            </w:r>
            <w:r w:rsidR="0082776B" w:rsidRPr="0082776B">
              <w:rPr>
                <w:rFonts w:cs="Arial"/>
                <w:bCs/>
                <w:color w:val="auto"/>
                <w:szCs w:val="24"/>
              </w:rPr>
              <w:t xml:space="preserve">. </w:t>
            </w:r>
          </w:p>
          <w:p w14:paraId="33A1DB9D" w14:textId="6221962B" w:rsidR="0082776B" w:rsidRPr="0082776B" w:rsidRDefault="00C5477E" w:rsidP="0082776B">
            <w:pPr>
              <w:pStyle w:val="ListParagraph"/>
              <w:numPr>
                <w:ilvl w:val="0"/>
                <w:numId w:val="43"/>
              </w:numPr>
              <w:spacing w:before="100" w:after="120"/>
              <w:jc w:val="both"/>
              <w:rPr>
                <w:rFonts w:cs="Arial"/>
                <w:bCs/>
                <w:color w:val="auto"/>
                <w:szCs w:val="24"/>
              </w:rPr>
            </w:pPr>
            <w:r>
              <w:rPr>
                <w:rFonts w:cs="Arial"/>
                <w:bCs/>
                <w:color w:val="auto"/>
                <w:szCs w:val="24"/>
              </w:rPr>
              <w:t>DC</w:t>
            </w:r>
            <w:r w:rsidR="005E1116">
              <w:rPr>
                <w:rFonts w:cs="Arial"/>
                <w:bCs/>
                <w:color w:val="auto"/>
                <w:szCs w:val="24"/>
              </w:rPr>
              <w:t>3</w:t>
            </w:r>
            <w:r>
              <w:rPr>
                <w:rFonts w:cs="Arial"/>
                <w:bCs/>
                <w:color w:val="auto"/>
                <w:szCs w:val="24"/>
              </w:rPr>
              <w:t xml:space="preserve"> -</w:t>
            </w:r>
            <w:r w:rsidR="000832DF" w:rsidRPr="0082776B">
              <w:rPr>
                <w:rFonts w:cs="Arial"/>
                <w:bCs/>
                <w:color w:val="auto"/>
                <w:szCs w:val="24"/>
              </w:rPr>
              <w:t xml:space="preserve"> </w:t>
            </w:r>
            <w:r w:rsidR="00011E60">
              <w:rPr>
                <w:rFonts w:cs="Arial"/>
                <w:bCs/>
                <w:color w:val="auto"/>
                <w:szCs w:val="24"/>
              </w:rPr>
              <w:t>IT staff</w:t>
            </w:r>
            <w:r w:rsidR="000832DF" w:rsidRPr="0082776B">
              <w:rPr>
                <w:rFonts w:cs="Arial"/>
                <w:bCs/>
                <w:color w:val="auto"/>
                <w:szCs w:val="24"/>
              </w:rPr>
              <w:t xml:space="preserve"> need an office access pass to </w:t>
            </w:r>
            <w:r w:rsidR="0082776B" w:rsidRPr="0082776B">
              <w:rPr>
                <w:rFonts w:cs="Arial"/>
                <w:bCs/>
                <w:color w:val="auto"/>
                <w:szCs w:val="24"/>
              </w:rPr>
              <w:t xml:space="preserve">first </w:t>
            </w:r>
            <w:r w:rsidR="00385C57">
              <w:rPr>
                <w:rFonts w:cs="Arial"/>
                <w:bCs/>
                <w:color w:val="auto"/>
                <w:szCs w:val="24"/>
              </w:rPr>
              <w:t>enter</w:t>
            </w:r>
            <w:r w:rsidR="0082776B" w:rsidRPr="0082776B">
              <w:rPr>
                <w:rFonts w:cs="Arial"/>
                <w:bCs/>
                <w:color w:val="auto"/>
                <w:szCs w:val="24"/>
              </w:rPr>
              <w:t xml:space="preserve"> an intermediary roo</w:t>
            </w:r>
            <w:r w:rsidR="005B5D14">
              <w:rPr>
                <w:rFonts w:cs="Arial"/>
                <w:bCs/>
                <w:color w:val="auto"/>
                <w:szCs w:val="24"/>
              </w:rPr>
              <w:t>m</w:t>
            </w:r>
            <w:r w:rsidR="0082776B" w:rsidRPr="0082776B">
              <w:rPr>
                <w:rFonts w:cs="Arial"/>
                <w:bCs/>
                <w:color w:val="auto"/>
                <w:szCs w:val="24"/>
              </w:rPr>
              <w:t xml:space="preserve"> after which a generic code</w:t>
            </w:r>
            <w:r w:rsidR="00385C57">
              <w:rPr>
                <w:rFonts w:cs="Arial"/>
                <w:bCs/>
                <w:color w:val="auto"/>
                <w:szCs w:val="24"/>
              </w:rPr>
              <w:t>,</w:t>
            </w:r>
            <w:r>
              <w:rPr>
                <w:rFonts w:cs="Arial"/>
                <w:bCs/>
                <w:color w:val="auto"/>
                <w:szCs w:val="24"/>
              </w:rPr>
              <w:t xml:space="preserve"> </w:t>
            </w:r>
            <w:r w:rsidR="0082776B" w:rsidRPr="0082776B">
              <w:rPr>
                <w:rFonts w:cs="Arial"/>
                <w:bCs/>
                <w:color w:val="auto"/>
                <w:szCs w:val="24"/>
              </w:rPr>
              <w:t>known solely to IT personnel</w:t>
            </w:r>
            <w:r w:rsidR="00385C57">
              <w:rPr>
                <w:rFonts w:cs="Arial"/>
                <w:bCs/>
                <w:color w:val="auto"/>
                <w:szCs w:val="24"/>
              </w:rPr>
              <w:t>,</w:t>
            </w:r>
            <w:r w:rsidR="004730CD">
              <w:rPr>
                <w:rFonts w:cs="Arial"/>
                <w:bCs/>
                <w:color w:val="auto"/>
                <w:szCs w:val="24"/>
              </w:rPr>
              <w:t xml:space="preserve"> </w:t>
            </w:r>
            <w:r w:rsidR="0082776B" w:rsidRPr="0082776B">
              <w:rPr>
                <w:rFonts w:cs="Arial"/>
                <w:bCs/>
                <w:color w:val="auto"/>
                <w:szCs w:val="24"/>
              </w:rPr>
              <w:t>is used to access the data centre</w:t>
            </w:r>
            <w:r w:rsidR="00385C57">
              <w:rPr>
                <w:rFonts w:cs="Arial"/>
                <w:bCs/>
                <w:color w:val="auto"/>
                <w:szCs w:val="24"/>
              </w:rPr>
              <w:t xml:space="preserve"> itself</w:t>
            </w:r>
            <w:r w:rsidR="00011E60">
              <w:rPr>
                <w:rFonts w:cs="Arial"/>
                <w:bCs/>
                <w:color w:val="auto"/>
                <w:szCs w:val="24"/>
              </w:rPr>
              <w:t>.</w:t>
            </w:r>
          </w:p>
          <w:p w14:paraId="4C04D4D6" w14:textId="39034F4C" w:rsidR="00AA4029" w:rsidRPr="0082776B" w:rsidRDefault="00C5477E" w:rsidP="0082776B">
            <w:pPr>
              <w:pStyle w:val="ListParagraph"/>
              <w:numPr>
                <w:ilvl w:val="0"/>
                <w:numId w:val="43"/>
              </w:numPr>
              <w:spacing w:before="100" w:after="120"/>
              <w:jc w:val="both"/>
              <w:rPr>
                <w:rFonts w:cs="Arial"/>
                <w:bCs/>
                <w:color w:val="auto"/>
                <w:szCs w:val="24"/>
              </w:rPr>
            </w:pPr>
            <w:r>
              <w:rPr>
                <w:rFonts w:cs="Arial"/>
                <w:bCs/>
                <w:color w:val="auto"/>
                <w:szCs w:val="24"/>
              </w:rPr>
              <w:t>DC</w:t>
            </w:r>
            <w:r w:rsidR="005E1116">
              <w:rPr>
                <w:rFonts w:cs="Arial"/>
                <w:bCs/>
                <w:color w:val="auto"/>
                <w:szCs w:val="24"/>
              </w:rPr>
              <w:t>2</w:t>
            </w:r>
            <w:r>
              <w:rPr>
                <w:rFonts w:cs="Arial"/>
                <w:bCs/>
                <w:color w:val="auto"/>
                <w:szCs w:val="24"/>
              </w:rPr>
              <w:t xml:space="preserve"> and CR4 </w:t>
            </w:r>
            <w:r w:rsidR="00AA4029" w:rsidRPr="0082776B">
              <w:rPr>
                <w:rFonts w:cs="Arial"/>
                <w:bCs/>
                <w:color w:val="auto"/>
                <w:szCs w:val="24"/>
              </w:rPr>
              <w:t>rel</w:t>
            </w:r>
            <w:r w:rsidR="009A21DB" w:rsidRPr="0082776B">
              <w:rPr>
                <w:rFonts w:cs="Arial"/>
                <w:bCs/>
                <w:color w:val="auto"/>
                <w:szCs w:val="24"/>
              </w:rPr>
              <w:t>y</w:t>
            </w:r>
            <w:r w:rsidR="00AA4029" w:rsidRPr="0082776B">
              <w:rPr>
                <w:rFonts w:cs="Arial"/>
                <w:bCs/>
                <w:color w:val="auto"/>
                <w:szCs w:val="24"/>
              </w:rPr>
              <w:t xml:space="preserve"> </w:t>
            </w:r>
            <w:r w:rsidR="00011E60">
              <w:rPr>
                <w:rFonts w:cs="Arial"/>
                <w:bCs/>
                <w:color w:val="auto"/>
                <w:szCs w:val="24"/>
              </w:rPr>
              <w:t xml:space="preserve">solely </w:t>
            </w:r>
            <w:r w:rsidR="00AA4029" w:rsidRPr="0082776B">
              <w:rPr>
                <w:rFonts w:cs="Arial"/>
                <w:bCs/>
                <w:color w:val="auto"/>
                <w:szCs w:val="24"/>
              </w:rPr>
              <w:t xml:space="preserve">on single-factor authentication using </w:t>
            </w:r>
            <w:r w:rsidR="005B5D14">
              <w:rPr>
                <w:rFonts w:cs="Arial"/>
                <w:bCs/>
                <w:color w:val="auto"/>
                <w:szCs w:val="24"/>
              </w:rPr>
              <w:t xml:space="preserve">office </w:t>
            </w:r>
            <w:r w:rsidR="00AA4029" w:rsidRPr="0082776B">
              <w:rPr>
                <w:rFonts w:cs="Arial"/>
                <w:bCs/>
                <w:color w:val="auto"/>
                <w:szCs w:val="24"/>
              </w:rPr>
              <w:t>access passes.</w:t>
            </w:r>
          </w:p>
          <w:p w14:paraId="2FC3389B" w14:textId="77777777" w:rsidR="00AA4029" w:rsidRPr="0082776B" w:rsidRDefault="00AA4029" w:rsidP="0034119F">
            <w:pPr>
              <w:spacing w:before="100" w:after="120"/>
              <w:jc w:val="both"/>
              <w:rPr>
                <w:rFonts w:cs="Arial"/>
                <w:b/>
                <w:bCs/>
                <w:color w:val="auto"/>
                <w:szCs w:val="24"/>
              </w:rPr>
            </w:pPr>
            <w:r w:rsidRPr="0082776B">
              <w:rPr>
                <w:rFonts w:cs="Arial"/>
                <w:b/>
                <w:bCs/>
                <w:color w:val="auto"/>
                <w:szCs w:val="24"/>
              </w:rPr>
              <w:t>Conclusion:</w:t>
            </w:r>
          </w:p>
          <w:p w14:paraId="2C9598E4" w14:textId="46B07F19" w:rsidR="00AA4029" w:rsidRPr="0082776B" w:rsidRDefault="00AA4029" w:rsidP="0034119F">
            <w:pPr>
              <w:spacing w:before="100" w:after="120"/>
              <w:jc w:val="both"/>
              <w:rPr>
                <w:rFonts w:cs="Arial"/>
                <w:color w:val="auto"/>
                <w:szCs w:val="24"/>
              </w:rPr>
            </w:pPr>
            <w:r w:rsidRPr="0082776B">
              <w:rPr>
                <w:rFonts w:cs="Arial"/>
                <w:color w:val="auto"/>
                <w:szCs w:val="24"/>
              </w:rPr>
              <w:t xml:space="preserve">The risk of unauthorised access is increased, </w:t>
            </w:r>
            <w:r w:rsidR="00C5477E">
              <w:rPr>
                <w:rFonts w:cs="Arial"/>
                <w:color w:val="auto"/>
                <w:szCs w:val="24"/>
              </w:rPr>
              <w:t xml:space="preserve">where access is a single access control point. </w:t>
            </w:r>
          </w:p>
        </w:tc>
        <w:tc>
          <w:tcPr>
            <w:tcW w:w="4111" w:type="dxa"/>
            <w:tcBorders>
              <w:top w:val="single" w:sz="12" w:space="0" w:color="FFFFFF" w:themeColor="background1"/>
              <w:bottom w:val="single" w:sz="12" w:space="0" w:color="FFFFFF" w:themeColor="background1"/>
            </w:tcBorders>
            <w:shd w:val="clear" w:color="auto" w:fill="C0D7F1" w:themeFill="text2" w:themeFillTint="33"/>
          </w:tcPr>
          <w:p w14:paraId="51C62F30" w14:textId="0B7C4DFF" w:rsidR="004D55E8" w:rsidRDefault="00AA4029" w:rsidP="0034119F">
            <w:pPr>
              <w:pStyle w:val="ListParagraph"/>
              <w:spacing w:before="100" w:after="120"/>
              <w:ind w:left="32"/>
              <w:jc w:val="both"/>
              <w:rPr>
                <w:rFonts w:cs="Arial"/>
                <w:color w:val="auto"/>
                <w:szCs w:val="24"/>
              </w:rPr>
            </w:pPr>
            <w:r w:rsidRPr="0082776B">
              <w:rPr>
                <w:rFonts w:cs="Arial"/>
                <w:b/>
                <w:bCs/>
                <w:color w:val="auto"/>
                <w:szCs w:val="24"/>
              </w:rPr>
              <w:t>R2</w:t>
            </w:r>
            <w:r w:rsidRPr="0082776B">
              <w:rPr>
                <w:rFonts w:cs="Arial"/>
                <w:color w:val="auto"/>
                <w:szCs w:val="24"/>
              </w:rPr>
              <w:t xml:space="preserve"> - </w:t>
            </w:r>
            <w:r w:rsidR="0044036F" w:rsidRPr="0082776B">
              <w:rPr>
                <w:rFonts w:cs="Arial"/>
                <w:color w:val="auto"/>
                <w:szCs w:val="24"/>
              </w:rPr>
              <w:t xml:space="preserve">Management should </w:t>
            </w:r>
            <w:r w:rsidR="004D55E8">
              <w:rPr>
                <w:rFonts w:cs="Arial"/>
                <w:color w:val="auto"/>
                <w:szCs w:val="24"/>
              </w:rPr>
              <w:t>install a secondary access control security feature, either through a physical lock or ideally using an additional biometric access control system (face or fingerprint), that will also provide increased tracking of access.</w:t>
            </w:r>
          </w:p>
          <w:p w14:paraId="4996274C" w14:textId="62D288D1" w:rsidR="004D55E8" w:rsidRDefault="004D55E8" w:rsidP="0034119F">
            <w:pPr>
              <w:pStyle w:val="ListParagraph"/>
              <w:spacing w:before="100" w:after="120"/>
              <w:ind w:left="32"/>
              <w:jc w:val="both"/>
              <w:rPr>
                <w:rFonts w:cs="Arial"/>
                <w:color w:val="auto"/>
                <w:szCs w:val="24"/>
              </w:rPr>
            </w:pPr>
          </w:p>
          <w:p w14:paraId="41D7AF0A" w14:textId="51E78C07" w:rsidR="004D55E8" w:rsidRDefault="004D55E8" w:rsidP="0034119F">
            <w:pPr>
              <w:pStyle w:val="ListParagraph"/>
              <w:spacing w:before="100" w:after="120"/>
              <w:ind w:left="32"/>
              <w:jc w:val="both"/>
              <w:rPr>
                <w:rFonts w:cs="Arial"/>
                <w:color w:val="auto"/>
                <w:szCs w:val="24"/>
              </w:rPr>
            </w:pPr>
            <w:r>
              <w:rPr>
                <w:rFonts w:cs="Arial"/>
                <w:color w:val="auto"/>
                <w:szCs w:val="24"/>
              </w:rPr>
              <w:t xml:space="preserve">A register of authorised users and a log should be maintained in DC1 to enhance the control over access.  </w:t>
            </w:r>
          </w:p>
          <w:p w14:paraId="25FFF1D9" w14:textId="77777777" w:rsidR="004D55E8" w:rsidRDefault="004D55E8" w:rsidP="0034119F">
            <w:pPr>
              <w:pStyle w:val="ListParagraph"/>
              <w:spacing w:before="100" w:after="120"/>
              <w:ind w:left="32"/>
              <w:jc w:val="both"/>
              <w:rPr>
                <w:rFonts w:cs="Arial"/>
                <w:color w:val="auto"/>
                <w:szCs w:val="24"/>
              </w:rPr>
            </w:pPr>
          </w:p>
          <w:p w14:paraId="02171FF9" w14:textId="4F47F917" w:rsidR="00AA4029" w:rsidRPr="0082776B" w:rsidRDefault="00AA4029" w:rsidP="0034119F">
            <w:pPr>
              <w:pStyle w:val="ListParagraph"/>
              <w:spacing w:before="100" w:after="120"/>
              <w:ind w:left="32"/>
              <w:jc w:val="both"/>
              <w:rPr>
                <w:rFonts w:cs="Arial"/>
                <w:color w:val="auto"/>
                <w:szCs w:val="24"/>
              </w:rPr>
            </w:pPr>
          </w:p>
        </w:tc>
        <w:tc>
          <w:tcPr>
            <w:tcW w:w="1417" w:type="dxa"/>
            <w:tcBorders>
              <w:top w:val="single" w:sz="12" w:space="0" w:color="FFFFFF" w:themeColor="background1"/>
              <w:bottom w:val="single" w:sz="12" w:space="0" w:color="FFFFFF" w:themeColor="background1"/>
            </w:tcBorders>
            <w:shd w:val="clear" w:color="auto" w:fill="C0D7F1" w:themeFill="text2" w:themeFillTint="33"/>
          </w:tcPr>
          <w:p w14:paraId="4C324F53" w14:textId="67073707" w:rsidR="00AA4029" w:rsidRPr="0082776B" w:rsidRDefault="00AA4029" w:rsidP="0034119F">
            <w:pPr>
              <w:spacing w:before="100" w:after="120"/>
              <w:jc w:val="center"/>
              <w:rPr>
                <w:rFonts w:cs="Arial"/>
                <w:color w:val="auto"/>
                <w:szCs w:val="24"/>
              </w:rPr>
            </w:pPr>
            <w:r w:rsidRPr="0082776B">
              <w:rPr>
                <w:color w:val="auto"/>
              </w:rPr>
              <w:t>P1</w:t>
            </w:r>
          </w:p>
        </w:tc>
        <w:tc>
          <w:tcPr>
            <w:tcW w:w="3391" w:type="dxa"/>
            <w:tcBorders>
              <w:top w:val="single" w:sz="12" w:space="0" w:color="FFFFFF" w:themeColor="background1"/>
              <w:bottom w:val="single" w:sz="12" w:space="0" w:color="FFFFFF" w:themeColor="background1"/>
            </w:tcBorders>
            <w:shd w:val="clear" w:color="auto" w:fill="C0D7F1" w:themeFill="text2" w:themeFillTint="33"/>
          </w:tcPr>
          <w:p w14:paraId="53F5B13E" w14:textId="2691C1FE" w:rsidR="00AA4029" w:rsidRPr="0082776B" w:rsidRDefault="00AA4029" w:rsidP="0034119F">
            <w:pPr>
              <w:spacing w:before="100" w:after="120"/>
              <w:jc w:val="both"/>
              <w:rPr>
                <w:color w:val="auto"/>
              </w:rPr>
            </w:pPr>
            <w:r w:rsidRPr="0082776B">
              <w:rPr>
                <w:color w:val="auto"/>
              </w:rPr>
              <w:t>Response</w:t>
            </w:r>
            <w:r w:rsidR="00AC72B0" w:rsidRPr="0082776B">
              <w:rPr>
                <w:color w:val="auto"/>
              </w:rPr>
              <w:t>:</w:t>
            </w:r>
            <w:r w:rsidR="00CA2C76">
              <w:rPr>
                <w:color w:val="auto"/>
              </w:rPr>
              <w:t xml:space="preserve"> </w:t>
            </w:r>
            <w:r w:rsidR="00CA2C76">
              <w:rPr>
                <w:rFonts w:cs="Arial"/>
                <w:color w:val="auto"/>
                <w:szCs w:val="24"/>
              </w:rPr>
              <w:t>Agreed to implement recommendation</w:t>
            </w:r>
            <w:r w:rsidR="00214590">
              <w:rPr>
                <w:color w:val="auto"/>
              </w:rPr>
              <w:t xml:space="preserve">. </w:t>
            </w:r>
            <w:r w:rsidR="00CA2C76">
              <w:rPr>
                <w:color w:val="auto"/>
              </w:rPr>
              <w:t xml:space="preserve"> HFX Door entry system to be used where appropriate.</w:t>
            </w:r>
          </w:p>
          <w:p w14:paraId="139D6BE5" w14:textId="77777777" w:rsidR="00AA4029" w:rsidRPr="0082776B" w:rsidRDefault="00AA4029" w:rsidP="0034119F">
            <w:pPr>
              <w:spacing w:before="100" w:after="120"/>
              <w:jc w:val="both"/>
              <w:rPr>
                <w:color w:val="auto"/>
              </w:rPr>
            </w:pPr>
          </w:p>
          <w:p w14:paraId="1940F7E7" w14:textId="727287DB" w:rsidR="00AA4029" w:rsidRDefault="00AA4029" w:rsidP="0034119F">
            <w:pPr>
              <w:spacing w:before="100" w:after="120"/>
              <w:jc w:val="both"/>
              <w:rPr>
                <w:color w:val="auto"/>
              </w:rPr>
            </w:pPr>
            <w:r w:rsidRPr="0082776B">
              <w:rPr>
                <w:color w:val="auto"/>
              </w:rPr>
              <w:t>Responsible person/title:</w:t>
            </w:r>
            <w:r w:rsidR="00CA2C76">
              <w:rPr>
                <w:color w:val="auto"/>
              </w:rPr>
              <w:t xml:space="preserve"> </w:t>
            </w:r>
          </w:p>
          <w:p w14:paraId="6791D76F" w14:textId="735D4B51" w:rsidR="00CA2C76" w:rsidRPr="0082776B" w:rsidRDefault="00CA2C76" w:rsidP="00214590">
            <w:pPr>
              <w:spacing w:before="100" w:after="120"/>
              <w:rPr>
                <w:color w:val="auto"/>
              </w:rPr>
            </w:pPr>
            <w:r>
              <w:rPr>
                <w:color w:val="auto"/>
              </w:rPr>
              <w:t>Head of Property and Development</w:t>
            </w:r>
          </w:p>
          <w:p w14:paraId="6C7305DF" w14:textId="77777777" w:rsidR="00AA4029" w:rsidRPr="0082776B" w:rsidRDefault="00AA4029" w:rsidP="0034119F">
            <w:pPr>
              <w:spacing w:before="100" w:after="120"/>
              <w:jc w:val="both"/>
              <w:rPr>
                <w:color w:val="auto"/>
              </w:rPr>
            </w:pPr>
          </w:p>
          <w:p w14:paraId="411A0204" w14:textId="69460E3D" w:rsidR="00AA4029" w:rsidRPr="0082776B" w:rsidRDefault="00AA4029" w:rsidP="0034119F">
            <w:pPr>
              <w:spacing w:before="100" w:after="120"/>
              <w:jc w:val="both"/>
              <w:rPr>
                <w:rFonts w:cs="Arial"/>
                <w:color w:val="auto"/>
                <w:szCs w:val="24"/>
              </w:rPr>
            </w:pPr>
            <w:r w:rsidRPr="0082776B">
              <w:rPr>
                <w:color w:val="auto"/>
              </w:rPr>
              <w:t>Timescale:</w:t>
            </w:r>
            <w:r w:rsidR="00CA2C76">
              <w:rPr>
                <w:color w:val="auto"/>
              </w:rPr>
              <w:t xml:space="preserve">  31</w:t>
            </w:r>
            <w:r w:rsidR="00CA2C76" w:rsidRPr="00CA2C76">
              <w:rPr>
                <w:color w:val="auto"/>
                <w:vertAlign w:val="superscript"/>
              </w:rPr>
              <w:t>st</w:t>
            </w:r>
            <w:r w:rsidR="00CA2C76">
              <w:rPr>
                <w:color w:val="auto"/>
              </w:rPr>
              <w:t xml:space="preserve"> March 202</w:t>
            </w:r>
            <w:r w:rsidR="00214590">
              <w:rPr>
                <w:color w:val="auto"/>
              </w:rPr>
              <w:t>4</w:t>
            </w:r>
          </w:p>
        </w:tc>
      </w:tr>
      <w:tr w:rsidR="00262C38" w:rsidRPr="005A7CCF" w14:paraId="0FADED4A" w14:textId="77777777" w:rsidTr="00AD3D66">
        <w:trPr>
          <w:trHeight w:val="331"/>
        </w:trPr>
        <w:tc>
          <w:tcPr>
            <w:tcW w:w="6379" w:type="dxa"/>
            <w:shd w:val="clear" w:color="auto" w:fill="C0D7F1" w:themeFill="text2" w:themeFillTint="33"/>
          </w:tcPr>
          <w:p w14:paraId="133E43B8" w14:textId="00776156" w:rsidR="00343299" w:rsidRDefault="00B86140" w:rsidP="0034119F">
            <w:pPr>
              <w:spacing w:before="100" w:after="120"/>
              <w:jc w:val="both"/>
              <w:rPr>
                <w:rFonts w:cs="Arial"/>
                <w:b/>
                <w:color w:val="auto"/>
                <w:szCs w:val="24"/>
              </w:rPr>
            </w:pPr>
            <w:r>
              <w:rPr>
                <w:rFonts w:cs="Arial"/>
                <w:b/>
                <w:color w:val="auto"/>
                <w:szCs w:val="24"/>
              </w:rPr>
              <w:t>Visitor Management</w:t>
            </w:r>
          </w:p>
          <w:p w14:paraId="1E577514" w14:textId="7C51A585" w:rsidR="00A70AF9" w:rsidRDefault="004D55E8" w:rsidP="00700F02">
            <w:pPr>
              <w:spacing w:before="100" w:after="120"/>
              <w:jc w:val="both"/>
              <w:rPr>
                <w:rFonts w:cs="Arial"/>
                <w:bCs/>
                <w:color w:val="auto"/>
                <w:szCs w:val="24"/>
              </w:rPr>
            </w:pPr>
            <w:r>
              <w:rPr>
                <w:rFonts w:cs="Arial"/>
                <w:bCs/>
                <w:color w:val="auto"/>
                <w:szCs w:val="24"/>
              </w:rPr>
              <w:t>DC1 and DC2 have</w:t>
            </w:r>
            <w:r w:rsidR="00446B51">
              <w:rPr>
                <w:rFonts w:cs="Arial"/>
                <w:bCs/>
                <w:color w:val="auto"/>
                <w:szCs w:val="24"/>
              </w:rPr>
              <w:t xml:space="preserve"> no </w:t>
            </w:r>
            <w:r w:rsidR="00446B51" w:rsidRPr="00711280">
              <w:rPr>
                <w:rFonts w:cs="Arial"/>
                <w:bCs/>
                <w:color w:val="auto"/>
                <w:szCs w:val="24"/>
              </w:rPr>
              <w:t xml:space="preserve">formal visitor access procedures </w:t>
            </w:r>
            <w:r w:rsidR="00446B51">
              <w:rPr>
                <w:rFonts w:cs="Arial"/>
                <w:bCs/>
                <w:color w:val="auto"/>
                <w:szCs w:val="24"/>
              </w:rPr>
              <w:t>in place</w:t>
            </w:r>
            <w:r w:rsidR="00C72787">
              <w:rPr>
                <w:rFonts w:cs="Arial"/>
                <w:bCs/>
                <w:color w:val="auto"/>
                <w:szCs w:val="24"/>
              </w:rPr>
              <w:t xml:space="preserve">. </w:t>
            </w:r>
            <w:r w:rsidR="00F11A33" w:rsidRPr="00F11A33">
              <w:rPr>
                <w:rFonts w:cs="Arial"/>
                <w:bCs/>
                <w:color w:val="auto"/>
                <w:szCs w:val="24"/>
              </w:rPr>
              <w:t xml:space="preserve">There have been several occasions </w:t>
            </w:r>
            <w:r w:rsidR="00214590" w:rsidRPr="00F11A33">
              <w:rPr>
                <w:rFonts w:cs="Arial"/>
                <w:bCs/>
                <w:color w:val="auto"/>
                <w:szCs w:val="24"/>
              </w:rPr>
              <w:t xml:space="preserve">where </w:t>
            </w:r>
            <w:r w:rsidR="00214590">
              <w:rPr>
                <w:rFonts w:cs="Arial"/>
                <w:bCs/>
                <w:color w:val="auto"/>
                <w:szCs w:val="24"/>
              </w:rPr>
              <w:t>Property</w:t>
            </w:r>
            <w:r w:rsidR="00F11A33" w:rsidRPr="00F11A33">
              <w:rPr>
                <w:rFonts w:cs="Arial"/>
                <w:bCs/>
                <w:color w:val="auto"/>
                <w:szCs w:val="24"/>
              </w:rPr>
              <w:t xml:space="preserve"> Services </w:t>
            </w:r>
            <w:r w:rsidR="00011E60">
              <w:rPr>
                <w:rFonts w:cs="Arial"/>
                <w:bCs/>
                <w:color w:val="auto"/>
                <w:szCs w:val="24"/>
              </w:rPr>
              <w:t xml:space="preserve">have </w:t>
            </w:r>
            <w:r w:rsidR="00F11A33">
              <w:rPr>
                <w:rFonts w:cs="Arial"/>
                <w:bCs/>
                <w:color w:val="auto"/>
                <w:szCs w:val="24"/>
              </w:rPr>
              <w:t>provided</w:t>
            </w:r>
            <w:r w:rsidR="00F11A33" w:rsidRPr="00F11A33">
              <w:rPr>
                <w:rFonts w:cs="Arial"/>
                <w:bCs/>
                <w:color w:val="auto"/>
                <w:szCs w:val="24"/>
              </w:rPr>
              <w:t xml:space="preserve"> maintenance contractors </w:t>
            </w:r>
            <w:r w:rsidR="00011E60">
              <w:rPr>
                <w:rFonts w:cs="Arial"/>
                <w:bCs/>
                <w:color w:val="auto"/>
                <w:szCs w:val="24"/>
              </w:rPr>
              <w:t xml:space="preserve">with </w:t>
            </w:r>
            <w:r w:rsidR="00F11A33" w:rsidRPr="00F11A33">
              <w:rPr>
                <w:rFonts w:cs="Arial"/>
                <w:bCs/>
                <w:color w:val="auto"/>
                <w:szCs w:val="24"/>
              </w:rPr>
              <w:t xml:space="preserve">access to </w:t>
            </w:r>
            <w:r>
              <w:rPr>
                <w:rFonts w:cs="Arial"/>
                <w:bCs/>
                <w:color w:val="auto"/>
                <w:szCs w:val="24"/>
              </w:rPr>
              <w:t>DC1</w:t>
            </w:r>
            <w:r w:rsidR="00011E60">
              <w:rPr>
                <w:rFonts w:cs="Arial"/>
                <w:bCs/>
                <w:color w:val="auto"/>
                <w:szCs w:val="24"/>
              </w:rPr>
              <w:t>,</w:t>
            </w:r>
            <w:r w:rsidR="00F11A33" w:rsidRPr="00F11A33">
              <w:rPr>
                <w:rFonts w:cs="Arial"/>
                <w:bCs/>
                <w:color w:val="auto"/>
                <w:szCs w:val="24"/>
              </w:rPr>
              <w:t xml:space="preserve"> without notifying the IT department</w:t>
            </w:r>
            <w:r w:rsidR="00011E60">
              <w:rPr>
                <w:rFonts w:cs="Arial"/>
                <w:bCs/>
                <w:color w:val="auto"/>
                <w:szCs w:val="24"/>
              </w:rPr>
              <w:t>,</w:t>
            </w:r>
            <w:r w:rsidR="00F11A33" w:rsidRPr="00F11A33">
              <w:rPr>
                <w:rFonts w:cs="Arial"/>
                <w:bCs/>
                <w:color w:val="auto"/>
                <w:szCs w:val="24"/>
              </w:rPr>
              <w:t xml:space="preserve"> which resulted in contractors being left unsupervised</w:t>
            </w:r>
            <w:r w:rsidR="00F11A33">
              <w:rPr>
                <w:rFonts w:cs="Arial"/>
                <w:bCs/>
                <w:color w:val="auto"/>
                <w:szCs w:val="24"/>
              </w:rPr>
              <w:t>.</w:t>
            </w:r>
          </w:p>
          <w:p w14:paraId="4AF18204" w14:textId="77808953" w:rsidR="00687619" w:rsidRPr="00711280" w:rsidRDefault="00F11A33" w:rsidP="0034119F">
            <w:pPr>
              <w:spacing w:before="100" w:after="120"/>
              <w:jc w:val="both"/>
              <w:rPr>
                <w:rFonts w:cs="Arial"/>
                <w:bCs/>
                <w:color w:val="auto"/>
                <w:szCs w:val="24"/>
              </w:rPr>
            </w:pPr>
            <w:r>
              <w:rPr>
                <w:rFonts w:cs="Arial"/>
                <w:bCs/>
                <w:color w:val="auto"/>
                <w:szCs w:val="24"/>
              </w:rPr>
              <w:t>V</w:t>
            </w:r>
            <w:r w:rsidR="00711280" w:rsidRPr="00711280">
              <w:rPr>
                <w:rFonts w:cs="Arial"/>
                <w:bCs/>
                <w:color w:val="auto"/>
                <w:szCs w:val="24"/>
              </w:rPr>
              <w:t xml:space="preserve">isitors </w:t>
            </w:r>
            <w:r w:rsidR="0030295B">
              <w:rPr>
                <w:rFonts w:cs="Arial"/>
                <w:bCs/>
                <w:color w:val="auto"/>
                <w:szCs w:val="24"/>
              </w:rPr>
              <w:t>to</w:t>
            </w:r>
            <w:r w:rsidR="00711280" w:rsidRPr="00711280">
              <w:rPr>
                <w:rFonts w:cs="Arial"/>
                <w:bCs/>
                <w:color w:val="auto"/>
                <w:szCs w:val="24"/>
              </w:rPr>
              <w:t xml:space="preserve"> </w:t>
            </w:r>
            <w:r w:rsidR="0083660D">
              <w:rPr>
                <w:rFonts w:cs="Arial"/>
                <w:bCs/>
                <w:color w:val="auto"/>
                <w:szCs w:val="24"/>
              </w:rPr>
              <w:t>DC3</w:t>
            </w:r>
            <w:r w:rsidR="00711280" w:rsidRPr="00711280">
              <w:rPr>
                <w:rFonts w:cs="Arial"/>
                <w:bCs/>
                <w:color w:val="auto"/>
                <w:szCs w:val="24"/>
              </w:rPr>
              <w:t xml:space="preserve"> are accompanied and supervised, </w:t>
            </w:r>
            <w:r>
              <w:rPr>
                <w:rFonts w:cs="Arial"/>
                <w:bCs/>
                <w:color w:val="auto"/>
                <w:szCs w:val="24"/>
              </w:rPr>
              <w:t>however</w:t>
            </w:r>
            <w:r w:rsidR="0083660D">
              <w:rPr>
                <w:rFonts w:cs="Arial"/>
                <w:bCs/>
                <w:color w:val="auto"/>
                <w:szCs w:val="24"/>
              </w:rPr>
              <w:t>,</w:t>
            </w:r>
            <w:r>
              <w:rPr>
                <w:rFonts w:cs="Arial"/>
                <w:bCs/>
                <w:color w:val="auto"/>
                <w:szCs w:val="24"/>
              </w:rPr>
              <w:t xml:space="preserve"> </w:t>
            </w:r>
            <w:r w:rsidR="00711280" w:rsidRPr="00711280">
              <w:rPr>
                <w:rFonts w:cs="Arial"/>
                <w:bCs/>
                <w:color w:val="auto"/>
                <w:szCs w:val="24"/>
              </w:rPr>
              <w:t>visits are not logged</w:t>
            </w:r>
            <w:r w:rsidR="003F28F4">
              <w:rPr>
                <w:rFonts w:cs="Arial"/>
                <w:bCs/>
                <w:color w:val="auto"/>
                <w:szCs w:val="24"/>
              </w:rPr>
              <w:t>.</w:t>
            </w:r>
            <w:r w:rsidR="004C7B37">
              <w:rPr>
                <w:rFonts w:cs="Arial"/>
                <w:bCs/>
                <w:color w:val="auto"/>
                <w:szCs w:val="24"/>
              </w:rPr>
              <w:t xml:space="preserve"> CR4 is shared with DWP </w:t>
            </w:r>
            <w:r w:rsidR="004C7B37">
              <w:rPr>
                <w:rFonts w:cs="Arial"/>
                <w:bCs/>
                <w:color w:val="auto"/>
                <w:szCs w:val="24"/>
              </w:rPr>
              <w:lastRenderedPageBreak/>
              <w:t>and</w:t>
            </w:r>
            <w:r w:rsidR="004C7B37" w:rsidRPr="004F1A8F">
              <w:rPr>
                <w:rFonts w:cs="Arial"/>
                <w:bCs/>
                <w:color w:val="auto"/>
                <w:szCs w:val="24"/>
              </w:rPr>
              <w:t xml:space="preserve"> </w:t>
            </w:r>
            <w:r w:rsidR="004C7B37">
              <w:rPr>
                <w:rFonts w:cs="Arial"/>
                <w:bCs/>
                <w:color w:val="auto"/>
                <w:szCs w:val="24"/>
              </w:rPr>
              <w:t>operates</w:t>
            </w:r>
            <w:r w:rsidR="004C7B37" w:rsidRPr="004F1A8F">
              <w:rPr>
                <w:rFonts w:cs="Arial"/>
                <w:bCs/>
                <w:color w:val="auto"/>
                <w:szCs w:val="24"/>
              </w:rPr>
              <w:t xml:space="preserve"> a</w:t>
            </w:r>
            <w:r w:rsidR="004C7B37">
              <w:rPr>
                <w:rFonts w:cs="Arial"/>
                <w:bCs/>
                <w:color w:val="auto"/>
                <w:szCs w:val="24"/>
              </w:rPr>
              <w:t>n appropriate</w:t>
            </w:r>
            <w:r w:rsidR="004C7B37" w:rsidRPr="004F1A8F">
              <w:rPr>
                <w:rFonts w:cs="Arial"/>
                <w:bCs/>
                <w:color w:val="auto"/>
                <w:szCs w:val="24"/>
              </w:rPr>
              <w:t xml:space="preserve"> visitor access request procedure </w:t>
            </w:r>
            <w:r w:rsidR="004C7B37">
              <w:rPr>
                <w:rFonts w:cs="Arial"/>
                <w:bCs/>
                <w:color w:val="auto"/>
                <w:szCs w:val="24"/>
              </w:rPr>
              <w:t>which</w:t>
            </w:r>
            <w:r w:rsidR="004C7B37" w:rsidRPr="004F1A8F">
              <w:rPr>
                <w:rFonts w:cs="Arial"/>
                <w:bCs/>
                <w:color w:val="auto"/>
                <w:szCs w:val="24"/>
              </w:rPr>
              <w:t xml:space="preserve"> ensures visitors are always supervised</w:t>
            </w:r>
            <w:r w:rsidR="004C7B37">
              <w:rPr>
                <w:rFonts w:cs="Arial"/>
                <w:bCs/>
                <w:color w:val="auto"/>
                <w:szCs w:val="24"/>
              </w:rPr>
              <w:t>.</w:t>
            </w:r>
          </w:p>
          <w:p w14:paraId="3728EC49" w14:textId="77777777" w:rsidR="00687619" w:rsidRPr="00343299" w:rsidRDefault="00687619" w:rsidP="0034119F">
            <w:pPr>
              <w:spacing w:before="100" w:after="120"/>
              <w:jc w:val="both"/>
              <w:rPr>
                <w:rFonts w:cs="Arial"/>
                <w:b/>
                <w:bCs/>
                <w:color w:val="auto"/>
                <w:szCs w:val="24"/>
              </w:rPr>
            </w:pPr>
            <w:r w:rsidRPr="00343299">
              <w:rPr>
                <w:rFonts w:cs="Arial"/>
                <w:b/>
                <w:bCs/>
                <w:color w:val="auto"/>
                <w:szCs w:val="24"/>
              </w:rPr>
              <w:t>Conclusion:</w:t>
            </w:r>
          </w:p>
          <w:p w14:paraId="05F4838D" w14:textId="1BDEC2B4" w:rsidR="003075FB" w:rsidRPr="00025BF1" w:rsidRDefault="007E0C94" w:rsidP="0034119F">
            <w:pPr>
              <w:spacing w:before="100" w:after="120"/>
              <w:jc w:val="both"/>
              <w:rPr>
                <w:rFonts w:cs="Arial"/>
                <w:color w:val="auto"/>
                <w:szCs w:val="24"/>
              </w:rPr>
            </w:pPr>
            <w:r>
              <w:rPr>
                <w:rFonts w:cs="Arial"/>
                <w:color w:val="auto"/>
                <w:szCs w:val="24"/>
              </w:rPr>
              <w:t>T</w:t>
            </w:r>
            <w:r w:rsidRPr="001F4F10">
              <w:rPr>
                <w:rFonts w:cs="Arial"/>
                <w:color w:val="auto"/>
                <w:szCs w:val="24"/>
              </w:rPr>
              <w:t xml:space="preserve">he risk of a security incident </w:t>
            </w:r>
            <w:proofErr w:type="gramStart"/>
            <w:r w:rsidR="004C7B37">
              <w:rPr>
                <w:rFonts w:cs="Arial"/>
                <w:color w:val="auto"/>
                <w:szCs w:val="24"/>
              </w:rPr>
              <w:t>as a result of</w:t>
            </w:r>
            <w:proofErr w:type="gramEnd"/>
            <w:r w:rsidRPr="001F4F10">
              <w:rPr>
                <w:rFonts w:cs="Arial"/>
                <w:color w:val="auto"/>
                <w:szCs w:val="24"/>
              </w:rPr>
              <w:t xml:space="preserve"> unauthori</w:t>
            </w:r>
            <w:r>
              <w:rPr>
                <w:rFonts w:cs="Arial"/>
                <w:color w:val="auto"/>
                <w:szCs w:val="24"/>
              </w:rPr>
              <w:t>s</w:t>
            </w:r>
            <w:r w:rsidRPr="001F4F10">
              <w:rPr>
                <w:rFonts w:cs="Arial"/>
                <w:color w:val="auto"/>
                <w:szCs w:val="24"/>
              </w:rPr>
              <w:t xml:space="preserve">ed </w:t>
            </w:r>
            <w:r w:rsidR="004730CD">
              <w:rPr>
                <w:rFonts w:cs="Arial"/>
                <w:color w:val="auto"/>
                <w:szCs w:val="24"/>
              </w:rPr>
              <w:t xml:space="preserve">or unsupervised </w:t>
            </w:r>
            <w:r w:rsidRPr="001F4F10">
              <w:rPr>
                <w:rFonts w:cs="Arial"/>
                <w:color w:val="auto"/>
                <w:szCs w:val="24"/>
              </w:rPr>
              <w:t xml:space="preserve">access is </w:t>
            </w:r>
            <w:r>
              <w:rPr>
                <w:rFonts w:cs="Arial"/>
                <w:color w:val="auto"/>
                <w:szCs w:val="24"/>
              </w:rPr>
              <w:t>increased</w:t>
            </w:r>
            <w:r w:rsidRPr="001F4F10">
              <w:rPr>
                <w:rFonts w:cs="Arial"/>
                <w:color w:val="auto"/>
                <w:szCs w:val="24"/>
              </w:rPr>
              <w:t xml:space="preserve"> </w:t>
            </w:r>
            <w:r>
              <w:rPr>
                <w:rFonts w:cs="Arial"/>
                <w:color w:val="auto"/>
                <w:szCs w:val="24"/>
              </w:rPr>
              <w:t>d</w:t>
            </w:r>
            <w:r w:rsidR="001F4F10" w:rsidRPr="001F4F10">
              <w:rPr>
                <w:rFonts w:cs="Arial"/>
                <w:color w:val="auto"/>
                <w:szCs w:val="24"/>
              </w:rPr>
              <w:t>ue to the lack of formal visitor management procedures and insufficient oversight of visitor activities within the data centres</w:t>
            </w:r>
            <w:r w:rsidR="00446B51">
              <w:rPr>
                <w:rFonts w:cs="Arial"/>
                <w:color w:val="auto"/>
                <w:szCs w:val="24"/>
              </w:rPr>
              <w:t>.</w:t>
            </w:r>
          </w:p>
        </w:tc>
        <w:tc>
          <w:tcPr>
            <w:tcW w:w="4111" w:type="dxa"/>
            <w:tcBorders>
              <w:top w:val="single" w:sz="12" w:space="0" w:color="FFFFFF" w:themeColor="background1"/>
              <w:bottom w:val="single" w:sz="12" w:space="0" w:color="FFFFFF" w:themeColor="background1"/>
            </w:tcBorders>
            <w:shd w:val="clear" w:color="auto" w:fill="C0D7F1" w:themeFill="text2" w:themeFillTint="33"/>
          </w:tcPr>
          <w:p w14:paraId="56A79416" w14:textId="77777777" w:rsidR="0083660D" w:rsidRDefault="00711280" w:rsidP="0034119F">
            <w:pPr>
              <w:pStyle w:val="ListParagraph"/>
              <w:spacing w:before="100" w:after="120"/>
              <w:ind w:left="32"/>
              <w:jc w:val="both"/>
              <w:rPr>
                <w:rFonts w:cs="Arial"/>
                <w:color w:val="auto"/>
                <w:szCs w:val="24"/>
              </w:rPr>
            </w:pPr>
            <w:r w:rsidRPr="00711280">
              <w:rPr>
                <w:rFonts w:cs="Arial"/>
                <w:b/>
                <w:bCs/>
                <w:color w:val="auto"/>
                <w:szCs w:val="24"/>
              </w:rPr>
              <w:lastRenderedPageBreak/>
              <w:t>R3</w:t>
            </w:r>
            <w:r w:rsidRPr="00711280">
              <w:rPr>
                <w:rFonts w:cs="Arial"/>
                <w:color w:val="auto"/>
                <w:szCs w:val="24"/>
              </w:rPr>
              <w:t xml:space="preserve"> - Management should implement </w:t>
            </w:r>
            <w:r w:rsidR="00C72787">
              <w:rPr>
                <w:rFonts w:cs="Arial"/>
                <w:color w:val="auto"/>
                <w:szCs w:val="24"/>
              </w:rPr>
              <w:t xml:space="preserve">formal </w:t>
            </w:r>
            <w:r w:rsidRPr="00711280">
              <w:rPr>
                <w:rFonts w:cs="Arial"/>
                <w:color w:val="auto"/>
                <w:szCs w:val="24"/>
              </w:rPr>
              <w:t>visitor management procedures, including access requests, sign-in/out processes and robust identification verification</w:t>
            </w:r>
            <w:r w:rsidR="001F4F10" w:rsidRPr="00711280">
              <w:rPr>
                <w:rFonts w:cs="Arial"/>
                <w:color w:val="auto"/>
                <w:szCs w:val="24"/>
              </w:rPr>
              <w:t>.</w:t>
            </w:r>
          </w:p>
          <w:p w14:paraId="10676B67" w14:textId="670A0404" w:rsidR="00262C38" w:rsidRPr="00343FC7" w:rsidRDefault="00711280" w:rsidP="0034119F">
            <w:pPr>
              <w:pStyle w:val="ListParagraph"/>
              <w:spacing w:before="100" w:after="120"/>
              <w:ind w:left="32"/>
              <w:jc w:val="both"/>
              <w:rPr>
                <w:rFonts w:cs="Arial"/>
                <w:color w:val="auto"/>
                <w:szCs w:val="24"/>
              </w:rPr>
            </w:pPr>
            <w:r w:rsidRPr="00711280">
              <w:rPr>
                <w:rFonts w:cs="Arial"/>
                <w:color w:val="auto"/>
                <w:szCs w:val="24"/>
              </w:rPr>
              <w:t xml:space="preserve">Visitors should be accompanied by </w:t>
            </w:r>
            <w:proofErr w:type="gramStart"/>
            <w:r w:rsidRPr="00711280">
              <w:rPr>
                <w:rFonts w:cs="Arial"/>
                <w:color w:val="auto"/>
                <w:szCs w:val="24"/>
              </w:rPr>
              <w:t>authorised IT personnel at all times</w:t>
            </w:r>
            <w:proofErr w:type="gramEnd"/>
            <w:r w:rsidR="00C72787">
              <w:rPr>
                <w:rFonts w:cs="Arial"/>
                <w:color w:val="auto"/>
                <w:szCs w:val="24"/>
              </w:rPr>
              <w:t xml:space="preserve"> and</w:t>
            </w:r>
            <w:r w:rsidRPr="00711280">
              <w:rPr>
                <w:rFonts w:cs="Arial"/>
                <w:color w:val="auto"/>
                <w:szCs w:val="24"/>
              </w:rPr>
              <w:t xml:space="preserve"> regular audits of access logs should be undertaken to enhance </w:t>
            </w:r>
            <w:r w:rsidRPr="00711280">
              <w:rPr>
                <w:rFonts w:cs="Arial"/>
                <w:color w:val="auto"/>
                <w:szCs w:val="24"/>
              </w:rPr>
              <w:lastRenderedPageBreak/>
              <w:t xml:space="preserve">security of the </w:t>
            </w:r>
            <w:r w:rsidR="0097669C">
              <w:rPr>
                <w:rFonts w:cs="Arial"/>
                <w:color w:val="auto"/>
                <w:szCs w:val="24"/>
              </w:rPr>
              <w:t>data centre</w:t>
            </w:r>
            <w:r w:rsidRPr="00711280">
              <w:rPr>
                <w:rFonts w:cs="Arial"/>
                <w:color w:val="auto"/>
                <w:szCs w:val="24"/>
              </w:rPr>
              <w:t>s and the data held within them</w:t>
            </w:r>
            <w:r>
              <w:rPr>
                <w:rFonts w:cs="Arial"/>
                <w:color w:val="auto"/>
                <w:szCs w:val="24"/>
              </w:rPr>
              <w:t>.</w:t>
            </w:r>
          </w:p>
        </w:tc>
        <w:tc>
          <w:tcPr>
            <w:tcW w:w="1417" w:type="dxa"/>
            <w:tcBorders>
              <w:top w:val="single" w:sz="12" w:space="0" w:color="FFFFFF" w:themeColor="background1"/>
              <w:bottom w:val="single" w:sz="12" w:space="0" w:color="FFFFFF" w:themeColor="background1"/>
            </w:tcBorders>
            <w:shd w:val="clear" w:color="auto" w:fill="C0D7F1" w:themeFill="text2" w:themeFillTint="33"/>
          </w:tcPr>
          <w:p w14:paraId="6A900437" w14:textId="6E44C0AF" w:rsidR="00262C38" w:rsidRPr="00343FC7" w:rsidRDefault="00711280" w:rsidP="0034119F">
            <w:pPr>
              <w:spacing w:before="100" w:after="120"/>
              <w:jc w:val="center"/>
              <w:rPr>
                <w:rFonts w:cs="Arial"/>
                <w:color w:val="auto"/>
                <w:szCs w:val="24"/>
              </w:rPr>
            </w:pPr>
            <w:r>
              <w:rPr>
                <w:rFonts w:cs="Arial"/>
                <w:color w:val="auto"/>
                <w:szCs w:val="24"/>
              </w:rPr>
              <w:lastRenderedPageBreak/>
              <w:t>P1</w:t>
            </w:r>
          </w:p>
        </w:tc>
        <w:tc>
          <w:tcPr>
            <w:tcW w:w="3391" w:type="dxa"/>
            <w:tcBorders>
              <w:top w:val="single" w:sz="12" w:space="0" w:color="FFFFFF" w:themeColor="background1"/>
              <w:bottom w:val="single" w:sz="12" w:space="0" w:color="FFFFFF" w:themeColor="background1"/>
            </w:tcBorders>
            <w:shd w:val="clear" w:color="auto" w:fill="C0D7F1" w:themeFill="text2" w:themeFillTint="33"/>
          </w:tcPr>
          <w:p w14:paraId="728CD0E5" w14:textId="2D6F4B67" w:rsidR="00711280" w:rsidRPr="009E43FD" w:rsidRDefault="00711280" w:rsidP="0034119F">
            <w:pPr>
              <w:spacing w:before="100" w:after="120"/>
              <w:jc w:val="both"/>
              <w:rPr>
                <w:rFonts w:cs="Arial"/>
                <w:color w:val="auto"/>
                <w:szCs w:val="24"/>
              </w:rPr>
            </w:pPr>
            <w:r w:rsidRPr="009E43FD">
              <w:rPr>
                <w:rFonts w:cs="Arial"/>
                <w:color w:val="auto"/>
                <w:szCs w:val="24"/>
              </w:rPr>
              <w:t>Response</w:t>
            </w:r>
            <w:r w:rsidR="00AC72B0">
              <w:rPr>
                <w:rFonts w:cs="Arial"/>
                <w:color w:val="auto"/>
                <w:szCs w:val="24"/>
              </w:rPr>
              <w:t>:</w:t>
            </w:r>
            <w:r w:rsidR="00CA2C76">
              <w:rPr>
                <w:rFonts w:cs="Arial"/>
                <w:color w:val="auto"/>
                <w:szCs w:val="24"/>
              </w:rPr>
              <w:t xml:space="preserve"> Agreed to implement recommendation</w:t>
            </w:r>
          </w:p>
          <w:p w14:paraId="1F36E870" w14:textId="77777777" w:rsidR="00711280" w:rsidRPr="009E43FD" w:rsidRDefault="00711280" w:rsidP="0034119F">
            <w:pPr>
              <w:spacing w:before="100" w:after="120"/>
              <w:jc w:val="both"/>
              <w:rPr>
                <w:rFonts w:cs="Arial"/>
                <w:color w:val="auto"/>
                <w:szCs w:val="24"/>
              </w:rPr>
            </w:pPr>
          </w:p>
          <w:p w14:paraId="187FE549" w14:textId="77777777" w:rsidR="00711280" w:rsidRDefault="00711280" w:rsidP="0034119F">
            <w:pPr>
              <w:spacing w:before="100" w:after="120"/>
              <w:jc w:val="both"/>
              <w:rPr>
                <w:rFonts w:cs="Arial"/>
                <w:color w:val="auto"/>
                <w:szCs w:val="24"/>
              </w:rPr>
            </w:pPr>
            <w:r w:rsidRPr="009E43FD">
              <w:rPr>
                <w:rFonts w:cs="Arial"/>
                <w:color w:val="auto"/>
                <w:szCs w:val="24"/>
              </w:rPr>
              <w:t>Responsible person/title:</w:t>
            </w:r>
          </w:p>
          <w:p w14:paraId="719B2D2A" w14:textId="642B4D8F" w:rsidR="00CA2C76" w:rsidRPr="009E43FD" w:rsidRDefault="00CA2C76" w:rsidP="00214590">
            <w:pPr>
              <w:spacing w:before="100" w:after="120"/>
              <w:rPr>
                <w:rFonts w:cs="Arial"/>
                <w:color w:val="auto"/>
                <w:szCs w:val="24"/>
              </w:rPr>
            </w:pPr>
            <w:r>
              <w:rPr>
                <w:rFonts w:cs="Arial"/>
                <w:color w:val="auto"/>
                <w:szCs w:val="24"/>
              </w:rPr>
              <w:t>Head of Property and Development</w:t>
            </w:r>
          </w:p>
          <w:p w14:paraId="7D8BD7C4" w14:textId="77777777" w:rsidR="00711280" w:rsidRPr="00711280" w:rsidRDefault="00711280" w:rsidP="0034119F">
            <w:pPr>
              <w:spacing w:before="100" w:after="120"/>
              <w:jc w:val="both"/>
              <w:rPr>
                <w:rFonts w:cs="Arial"/>
                <w:szCs w:val="24"/>
              </w:rPr>
            </w:pPr>
          </w:p>
          <w:p w14:paraId="31FE9BDB" w14:textId="0E081D58" w:rsidR="00262C38" w:rsidRPr="00711280" w:rsidRDefault="00711280" w:rsidP="0034119F">
            <w:pPr>
              <w:spacing w:before="100" w:after="120"/>
              <w:jc w:val="both"/>
              <w:rPr>
                <w:rFonts w:cs="Arial"/>
                <w:color w:val="auto"/>
                <w:szCs w:val="24"/>
              </w:rPr>
            </w:pPr>
            <w:r w:rsidRPr="00711280">
              <w:rPr>
                <w:rFonts w:cs="Arial"/>
                <w:color w:val="auto"/>
                <w:szCs w:val="24"/>
              </w:rPr>
              <w:lastRenderedPageBreak/>
              <w:t>Timescale:</w:t>
            </w:r>
            <w:r w:rsidR="00CA2C76">
              <w:rPr>
                <w:rFonts w:cs="Arial"/>
                <w:color w:val="auto"/>
                <w:szCs w:val="24"/>
              </w:rPr>
              <w:t xml:space="preserve">  31</w:t>
            </w:r>
            <w:r w:rsidR="00CA2C76" w:rsidRPr="00CA2C76">
              <w:rPr>
                <w:rFonts w:cs="Arial"/>
                <w:color w:val="auto"/>
                <w:szCs w:val="24"/>
                <w:vertAlign w:val="superscript"/>
              </w:rPr>
              <w:t>st</w:t>
            </w:r>
            <w:r w:rsidR="00CA2C76">
              <w:rPr>
                <w:rFonts w:cs="Arial"/>
                <w:color w:val="auto"/>
                <w:szCs w:val="24"/>
              </w:rPr>
              <w:t xml:space="preserve"> December 2023</w:t>
            </w:r>
          </w:p>
        </w:tc>
      </w:tr>
      <w:tr w:rsidR="00E45F2B" w:rsidRPr="005A7CCF" w14:paraId="6390CCF2" w14:textId="77777777" w:rsidTr="00AD3D66">
        <w:trPr>
          <w:trHeight w:val="331"/>
        </w:trPr>
        <w:tc>
          <w:tcPr>
            <w:tcW w:w="6379" w:type="dxa"/>
            <w:shd w:val="clear" w:color="auto" w:fill="C0D7F1" w:themeFill="text2" w:themeFillTint="33"/>
          </w:tcPr>
          <w:p w14:paraId="645CBC57" w14:textId="60F19728" w:rsidR="00850CF4" w:rsidRDefault="001734EA" w:rsidP="0034119F">
            <w:pPr>
              <w:spacing w:before="100" w:after="120"/>
              <w:jc w:val="both"/>
              <w:rPr>
                <w:rFonts w:cs="Arial"/>
                <w:b/>
                <w:color w:val="auto"/>
                <w:szCs w:val="24"/>
              </w:rPr>
            </w:pPr>
            <w:r w:rsidRPr="007E0C94">
              <w:rPr>
                <w:rFonts w:cs="Arial"/>
                <w:b/>
                <w:color w:val="auto"/>
                <w:szCs w:val="24"/>
              </w:rPr>
              <w:lastRenderedPageBreak/>
              <w:t>CCTV</w:t>
            </w:r>
          </w:p>
          <w:p w14:paraId="6FBC11F7" w14:textId="665B8AA0" w:rsidR="001F4F10" w:rsidRDefault="001F4F10" w:rsidP="0034119F">
            <w:pPr>
              <w:spacing w:before="100" w:after="120"/>
              <w:jc w:val="both"/>
              <w:rPr>
                <w:rFonts w:cs="Arial"/>
                <w:b/>
                <w:bCs/>
                <w:color w:val="auto"/>
                <w:szCs w:val="24"/>
              </w:rPr>
            </w:pPr>
            <w:r w:rsidRPr="001F4F10">
              <w:rPr>
                <w:rFonts w:cs="Arial"/>
                <w:bCs/>
                <w:color w:val="auto"/>
                <w:szCs w:val="24"/>
              </w:rPr>
              <w:t>None of the data centres</w:t>
            </w:r>
            <w:r w:rsidR="0083660D">
              <w:rPr>
                <w:rFonts w:cs="Arial"/>
                <w:bCs/>
                <w:color w:val="auto"/>
                <w:szCs w:val="24"/>
              </w:rPr>
              <w:t>/co</w:t>
            </w:r>
            <w:r w:rsidR="00AE302D">
              <w:rPr>
                <w:rFonts w:cs="Arial"/>
                <w:bCs/>
                <w:color w:val="auto"/>
                <w:szCs w:val="24"/>
              </w:rPr>
              <w:t>m</w:t>
            </w:r>
            <w:r w:rsidR="0083660D">
              <w:rPr>
                <w:rFonts w:cs="Arial"/>
                <w:bCs/>
                <w:color w:val="auto"/>
                <w:szCs w:val="24"/>
              </w:rPr>
              <w:t xml:space="preserve">ms </w:t>
            </w:r>
            <w:r w:rsidR="00214590">
              <w:rPr>
                <w:rFonts w:cs="Arial"/>
                <w:bCs/>
                <w:color w:val="auto"/>
                <w:szCs w:val="24"/>
              </w:rPr>
              <w:t>rooms</w:t>
            </w:r>
            <w:r w:rsidR="00011E60">
              <w:rPr>
                <w:rFonts w:cs="Arial"/>
                <w:bCs/>
                <w:color w:val="auto"/>
                <w:szCs w:val="24"/>
              </w:rPr>
              <w:t xml:space="preserve"> </w:t>
            </w:r>
            <w:r w:rsidRPr="001F4F10">
              <w:rPr>
                <w:rFonts w:cs="Arial"/>
                <w:bCs/>
                <w:color w:val="auto"/>
                <w:szCs w:val="24"/>
              </w:rPr>
              <w:t>have CCTV cameras installed. This absence means that while external areas might have some level of surveillance, the internal parts of the data centres remain exposed</w:t>
            </w:r>
            <w:r>
              <w:rPr>
                <w:rFonts w:cs="Arial"/>
                <w:bCs/>
                <w:color w:val="auto"/>
                <w:szCs w:val="24"/>
              </w:rPr>
              <w:t>.</w:t>
            </w:r>
          </w:p>
          <w:p w14:paraId="176894A4" w14:textId="02E6EA6D" w:rsidR="00850CF4" w:rsidRDefault="00850CF4" w:rsidP="0034119F">
            <w:pPr>
              <w:spacing w:before="100" w:after="120"/>
              <w:jc w:val="both"/>
              <w:rPr>
                <w:rFonts w:cs="Arial"/>
                <w:b/>
                <w:bCs/>
                <w:color w:val="auto"/>
                <w:szCs w:val="24"/>
              </w:rPr>
            </w:pPr>
            <w:r w:rsidRPr="00850CF4">
              <w:rPr>
                <w:rFonts w:cs="Arial"/>
                <w:b/>
                <w:bCs/>
                <w:color w:val="auto"/>
                <w:szCs w:val="24"/>
              </w:rPr>
              <w:t>Conclusion:</w:t>
            </w:r>
          </w:p>
          <w:p w14:paraId="7757ED2F" w14:textId="3B814099" w:rsidR="009A56E9" w:rsidRPr="009A56E9" w:rsidRDefault="001F4F10" w:rsidP="0034119F">
            <w:pPr>
              <w:spacing w:before="100" w:after="120"/>
              <w:jc w:val="both"/>
              <w:rPr>
                <w:rFonts w:cs="Arial"/>
                <w:color w:val="auto"/>
                <w:szCs w:val="24"/>
              </w:rPr>
            </w:pPr>
            <w:r w:rsidRPr="001F4F10">
              <w:rPr>
                <w:rFonts w:cs="Arial"/>
                <w:color w:val="auto"/>
                <w:szCs w:val="24"/>
              </w:rPr>
              <w:t xml:space="preserve">The lack of CCTV cameras within the data centres </w:t>
            </w:r>
            <w:r>
              <w:rPr>
                <w:rFonts w:cs="Arial"/>
                <w:color w:val="auto"/>
                <w:szCs w:val="24"/>
              </w:rPr>
              <w:t>increases</w:t>
            </w:r>
            <w:r w:rsidRPr="001F4F10">
              <w:rPr>
                <w:rFonts w:cs="Arial"/>
                <w:color w:val="auto"/>
                <w:szCs w:val="24"/>
              </w:rPr>
              <w:t xml:space="preserve"> the risk of unauthori</w:t>
            </w:r>
            <w:r>
              <w:rPr>
                <w:rFonts w:cs="Arial"/>
                <w:color w:val="auto"/>
                <w:szCs w:val="24"/>
              </w:rPr>
              <w:t>s</w:t>
            </w:r>
            <w:r w:rsidRPr="001F4F10">
              <w:rPr>
                <w:rFonts w:cs="Arial"/>
                <w:color w:val="auto"/>
                <w:szCs w:val="24"/>
              </w:rPr>
              <w:t>ed access and security breaches.</w:t>
            </w:r>
          </w:p>
        </w:tc>
        <w:tc>
          <w:tcPr>
            <w:tcW w:w="4111" w:type="dxa"/>
            <w:tcBorders>
              <w:top w:val="single" w:sz="12" w:space="0" w:color="FFFFFF" w:themeColor="background1"/>
              <w:bottom w:val="nil"/>
            </w:tcBorders>
            <w:shd w:val="clear" w:color="auto" w:fill="C0D7F1" w:themeFill="text2" w:themeFillTint="33"/>
          </w:tcPr>
          <w:p w14:paraId="03332328" w14:textId="0B427027" w:rsidR="00E45F2B" w:rsidRPr="00850CF4" w:rsidRDefault="001734EA" w:rsidP="0034119F">
            <w:pPr>
              <w:pStyle w:val="ListParagraph"/>
              <w:spacing w:before="100" w:after="120"/>
              <w:ind w:left="32"/>
              <w:jc w:val="both"/>
              <w:rPr>
                <w:rFonts w:cs="Arial"/>
                <w:bCs/>
                <w:color w:val="auto"/>
                <w:szCs w:val="24"/>
              </w:rPr>
            </w:pPr>
            <w:r w:rsidRPr="001734EA">
              <w:rPr>
                <w:rFonts w:cs="Arial"/>
                <w:b/>
                <w:color w:val="auto"/>
                <w:szCs w:val="24"/>
              </w:rPr>
              <w:t>R4</w:t>
            </w:r>
            <w:r w:rsidRPr="001734EA">
              <w:rPr>
                <w:rFonts w:cs="Arial"/>
                <w:bCs/>
                <w:color w:val="auto"/>
                <w:szCs w:val="24"/>
              </w:rPr>
              <w:t xml:space="preserve"> - </w:t>
            </w:r>
            <w:r w:rsidR="0019442C" w:rsidRPr="0019442C">
              <w:rPr>
                <w:rFonts w:cs="Arial"/>
                <w:bCs/>
                <w:color w:val="auto"/>
                <w:szCs w:val="24"/>
              </w:rPr>
              <w:t xml:space="preserve">Management should install CCTV cameras in </w:t>
            </w:r>
            <w:r w:rsidR="0083660D">
              <w:rPr>
                <w:rFonts w:cs="Arial"/>
                <w:bCs/>
                <w:color w:val="auto"/>
                <w:szCs w:val="24"/>
              </w:rPr>
              <w:t>all sensitive rooms</w:t>
            </w:r>
            <w:r w:rsidR="0019442C" w:rsidRPr="0019442C">
              <w:rPr>
                <w:rFonts w:cs="Arial"/>
                <w:bCs/>
                <w:color w:val="auto"/>
                <w:szCs w:val="24"/>
              </w:rPr>
              <w:t xml:space="preserve"> and ensure they feature active monitoring and real-time alerts to </w:t>
            </w:r>
            <w:r w:rsidR="0019442C">
              <w:rPr>
                <w:rFonts w:cs="Arial"/>
                <w:bCs/>
                <w:color w:val="auto"/>
                <w:szCs w:val="24"/>
              </w:rPr>
              <w:t>improve</w:t>
            </w:r>
            <w:r w:rsidR="0019442C" w:rsidRPr="0019442C">
              <w:rPr>
                <w:rFonts w:cs="Arial"/>
                <w:bCs/>
                <w:color w:val="auto"/>
                <w:szCs w:val="24"/>
              </w:rPr>
              <w:t xml:space="preserve"> security through prompt threat detection and response.</w:t>
            </w:r>
          </w:p>
        </w:tc>
        <w:tc>
          <w:tcPr>
            <w:tcW w:w="1417" w:type="dxa"/>
            <w:tcBorders>
              <w:top w:val="single" w:sz="12" w:space="0" w:color="FFFFFF" w:themeColor="background1"/>
              <w:bottom w:val="nil"/>
            </w:tcBorders>
            <w:shd w:val="clear" w:color="auto" w:fill="C0D7F1" w:themeFill="text2" w:themeFillTint="33"/>
          </w:tcPr>
          <w:p w14:paraId="5BD86B67" w14:textId="78129321" w:rsidR="00E45F2B" w:rsidRPr="00343FC7" w:rsidRDefault="00F95C8C" w:rsidP="0034119F">
            <w:pPr>
              <w:spacing w:before="100" w:after="120"/>
              <w:jc w:val="center"/>
              <w:rPr>
                <w:rFonts w:cs="Arial"/>
                <w:color w:val="auto"/>
                <w:szCs w:val="24"/>
              </w:rPr>
            </w:pPr>
            <w:r>
              <w:rPr>
                <w:rFonts w:cs="Arial"/>
                <w:color w:val="auto"/>
                <w:szCs w:val="24"/>
              </w:rPr>
              <w:t>P1</w:t>
            </w:r>
          </w:p>
        </w:tc>
        <w:tc>
          <w:tcPr>
            <w:tcW w:w="3391" w:type="dxa"/>
            <w:tcBorders>
              <w:top w:val="single" w:sz="12" w:space="0" w:color="FFFFFF" w:themeColor="background1"/>
              <w:bottom w:val="nil"/>
            </w:tcBorders>
            <w:shd w:val="clear" w:color="auto" w:fill="C0D7F1" w:themeFill="text2" w:themeFillTint="33"/>
          </w:tcPr>
          <w:p w14:paraId="56733764" w14:textId="6ED71067" w:rsidR="00F95C8C" w:rsidRPr="009E43FD" w:rsidRDefault="00F95C8C" w:rsidP="0034119F">
            <w:pPr>
              <w:spacing w:before="100" w:after="120"/>
              <w:jc w:val="both"/>
              <w:rPr>
                <w:rFonts w:cs="Arial"/>
                <w:color w:val="auto"/>
                <w:szCs w:val="24"/>
              </w:rPr>
            </w:pPr>
            <w:r w:rsidRPr="009E43FD">
              <w:rPr>
                <w:rFonts w:cs="Arial"/>
                <w:color w:val="auto"/>
                <w:szCs w:val="24"/>
              </w:rPr>
              <w:t>Response</w:t>
            </w:r>
            <w:r w:rsidR="004D33CA">
              <w:rPr>
                <w:rFonts w:cs="Arial"/>
                <w:color w:val="auto"/>
                <w:szCs w:val="24"/>
              </w:rPr>
              <w:t>:</w:t>
            </w:r>
            <w:r w:rsidR="00CA2C76">
              <w:rPr>
                <w:rFonts w:cs="Arial"/>
                <w:color w:val="auto"/>
                <w:szCs w:val="24"/>
              </w:rPr>
              <w:t xml:space="preserve"> Agreed to implement recommendation</w:t>
            </w:r>
          </w:p>
          <w:p w14:paraId="1D20DF55" w14:textId="77777777" w:rsidR="00F95C8C" w:rsidRPr="009E43FD" w:rsidRDefault="00F95C8C" w:rsidP="0034119F">
            <w:pPr>
              <w:spacing w:before="100" w:after="120"/>
              <w:jc w:val="both"/>
              <w:rPr>
                <w:rFonts w:cs="Arial"/>
                <w:color w:val="auto"/>
                <w:szCs w:val="24"/>
              </w:rPr>
            </w:pPr>
          </w:p>
          <w:p w14:paraId="112477DB" w14:textId="77777777" w:rsidR="00F95C8C" w:rsidRDefault="00F95C8C" w:rsidP="0034119F">
            <w:pPr>
              <w:spacing w:before="100" w:after="120"/>
              <w:jc w:val="both"/>
              <w:rPr>
                <w:rFonts w:cs="Arial"/>
                <w:color w:val="auto"/>
                <w:szCs w:val="24"/>
              </w:rPr>
            </w:pPr>
            <w:r w:rsidRPr="009E43FD">
              <w:rPr>
                <w:rFonts w:cs="Arial"/>
                <w:color w:val="auto"/>
                <w:szCs w:val="24"/>
              </w:rPr>
              <w:t>Responsible person/title:</w:t>
            </w:r>
          </w:p>
          <w:p w14:paraId="6AEC2517" w14:textId="023E1169" w:rsidR="00CA2C76" w:rsidRPr="009E43FD" w:rsidRDefault="00CA2C76" w:rsidP="0034119F">
            <w:pPr>
              <w:spacing w:before="100" w:after="120"/>
              <w:jc w:val="both"/>
              <w:rPr>
                <w:rFonts w:cs="Arial"/>
                <w:color w:val="auto"/>
                <w:szCs w:val="24"/>
              </w:rPr>
            </w:pPr>
            <w:r>
              <w:rPr>
                <w:rFonts w:cs="Arial"/>
                <w:color w:val="auto"/>
                <w:szCs w:val="24"/>
              </w:rPr>
              <w:t>Head of ICT</w:t>
            </w:r>
          </w:p>
          <w:p w14:paraId="3F16B3F9" w14:textId="77777777" w:rsidR="00F95C8C" w:rsidRPr="00F95C8C" w:rsidRDefault="00F95C8C" w:rsidP="0034119F">
            <w:pPr>
              <w:spacing w:before="100" w:after="120"/>
              <w:jc w:val="both"/>
              <w:rPr>
                <w:rFonts w:cs="Arial"/>
                <w:szCs w:val="24"/>
              </w:rPr>
            </w:pPr>
          </w:p>
          <w:p w14:paraId="189D3F44" w14:textId="3A3EFB57" w:rsidR="00E45F2B" w:rsidRPr="00343FC7" w:rsidRDefault="00F95C8C" w:rsidP="0034119F">
            <w:pPr>
              <w:spacing w:before="100" w:after="120"/>
              <w:jc w:val="both"/>
              <w:rPr>
                <w:rFonts w:cs="Arial"/>
                <w:color w:val="auto"/>
                <w:szCs w:val="24"/>
              </w:rPr>
            </w:pPr>
            <w:r w:rsidRPr="00F95C8C">
              <w:rPr>
                <w:rFonts w:cs="Arial"/>
                <w:color w:val="auto"/>
                <w:szCs w:val="24"/>
              </w:rPr>
              <w:t>Timescale:</w:t>
            </w:r>
            <w:r w:rsidR="00CA2C76">
              <w:rPr>
                <w:rFonts w:cs="Arial"/>
                <w:color w:val="auto"/>
                <w:szCs w:val="24"/>
              </w:rPr>
              <w:t xml:space="preserve"> 31</w:t>
            </w:r>
            <w:r w:rsidR="00CA2C76" w:rsidRPr="00CA2C76">
              <w:rPr>
                <w:rFonts w:cs="Arial"/>
                <w:color w:val="auto"/>
                <w:szCs w:val="24"/>
                <w:vertAlign w:val="superscript"/>
              </w:rPr>
              <w:t>st</w:t>
            </w:r>
            <w:r w:rsidR="00CA2C76">
              <w:rPr>
                <w:rFonts w:cs="Arial"/>
                <w:color w:val="auto"/>
                <w:szCs w:val="24"/>
              </w:rPr>
              <w:t xml:space="preserve"> December 2023</w:t>
            </w:r>
          </w:p>
        </w:tc>
      </w:tr>
    </w:tbl>
    <w:p w14:paraId="5BF06DBF" w14:textId="77777777" w:rsidR="00C95657" w:rsidRDefault="00C95657" w:rsidP="00595191">
      <w:pPr>
        <w:sectPr w:rsidR="00C95657" w:rsidSect="00C95657">
          <w:pgSz w:w="16838" w:h="11906" w:orient="landscape"/>
          <w:pgMar w:top="720" w:right="820" w:bottom="720" w:left="720" w:header="708"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pPr>
    </w:p>
    <w:tbl>
      <w:tblPr>
        <w:tblStyle w:val="TableGrid"/>
        <w:tblW w:w="0" w:type="auto"/>
        <w:tblLook w:val="04A0" w:firstRow="1" w:lastRow="0" w:firstColumn="1" w:lastColumn="0" w:noHBand="0" w:noVBand="1"/>
      </w:tblPr>
      <w:tblGrid>
        <w:gridCol w:w="15284"/>
      </w:tblGrid>
      <w:tr w:rsidR="00C95657" w:rsidRPr="005A7CCF" w14:paraId="24EDA626" w14:textId="77777777" w:rsidTr="0027167E">
        <w:tc>
          <w:tcPr>
            <w:tcW w:w="15284" w:type="dxa"/>
            <w:tcBorders>
              <w:top w:val="nil"/>
              <w:left w:val="nil"/>
              <w:bottom w:val="nil"/>
              <w:right w:val="nil"/>
            </w:tcBorders>
            <w:shd w:val="clear" w:color="auto" w:fill="0070C0"/>
          </w:tcPr>
          <w:p w14:paraId="31AF160C" w14:textId="424AAC8F" w:rsidR="00C95657" w:rsidRPr="005A7CCF" w:rsidRDefault="00C95657" w:rsidP="00C1772B">
            <w:pPr>
              <w:pStyle w:val="Heading1"/>
              <w:spacing w:before="100" w:after="120"/>
              <w:jc w:val="both"/>
              <w:rPr>
                <w:rFonts w:ascii="Arial" w:hAnsi="Arial" w:cs="Arial"/>
                <w:color w:val="FFFFFF" w:themeColor="background1"/>
              </w:rPr>
            </w:pPr>
            <w:r w:rsidRPr="005A7CCF">
              <w:rPr>
                <w:rFonts w:ascii="Arial" w:hAnsi="Arial" w:cs="Arial"/>
                <w:color w:val="FFFFFF" w:themeColor="background1"/>
              </w:rPr>
              <w:lastRenderedPageBreak/>
              <w:t>Objective Area</w:t>
            </w:r>
            <w:r w:rsidRPr="00D6632B">
              <w:rPr>
                <w:rFonts w:ascii="Arial" w:hAnsi="Arial" w:cs="Arial"/>
                <w:color w:val="FFFFFF" w:themeColor="background1"/>
              </w:rPr>
              <w:t xml:space="preserve">: </w:t>
            </w:r>
            <w:r w:rsidR="00990724">
              <w:rPr>
                <w:rFonts w:ascii="Arial" w:hAnsi="Arial" w:cs="Arial"/>
                <w:color w:val="FFFFFF" w:themeColor="background1"/>
              </w:rPr>
              <w:t>Environmental Controls</w:t>
            </w:r>
            <w:r w:rsidR="0083660D">
              <w:rPr>
                <w:rFonts w:ascii="Arial" w:hAnsi="Arial" w:cs="Arial"/>
                <w:color w:val="FFFFFF" w:themeColor="background1"/>
              </w:rPr>
              <w:t xml:space="preserve"> </w:t>
            </w:r>
          </w:p>
        </w:tc>
      </w:tr>
    </w:tbl>
    <w:tbl>
      <w:tblPr>
        <w:tblStyle w:val="StatusReportTable"/>
        <w:tblW w:w="5000" w:type="pct"/>
        <w:tblLayout w:type="fixed"/>
        <w:tblLook w:val="04A0" w:firstRow="1" w:lastRow="0" w:firstColumn="1" w:lastColumn="0" w:noHBand="0" w:noVBand="1"/>
      </w:tblPr>
      <w:tblGrid>
        <w:gridCol w:w="6375"/>
        <w:gridCol w:w="4108"/>
        <w:gridCol w:w="1416"/>
        <w:gridCol w:w="3389"/>
      </w:tblGrid>
      <w:tr w:rsidR="00C95657" w:rsidRPr="005A7CCF" w14:paraId="7A04F786" w14:textId="77777777" w:rsidTr="00882872">
        <w:trPr>
          <w:cnfStyle w:val="100000000000" w:firstRow="1" w:lastRow="0" w:firstColumn="0" w:lastColumn="0" w:oddVBand="0" w:evenVBand="0" w:oddHBand="0" w:evenHBand="0" w:firstRowFirstColumn="0" w:firstRowLastColumn="0" w:lastRowFirstColumn="0" w:lastRowLastColumn="0"/>
          <w:trHeight w:val="331"/>
        </w:trPr>
        <w:tc>
          <w:tcPr>
            <w:tcW w:w="6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4C0BC6D6" w14:textId="77777777" w:rsidR="00C95657" w:rsidRPr="005A7CCF" w:rsidRDefault="00C95657" w:rsidP="00C1772B">
            <w:pPr>
              <w:pStyle w:val="Heading1"/>
              <w:spacing w:before="100" w:after="120"/>
              <w:jc w:val="both"/>
              <w:rPr>
                <w:rFonts w:ascii="Arial" w:hAnsi="Arial" w:cs="Arial"/>
                <w:color w:val="FFFFFF" w:themeColor="background1"/>
                <w:lang w:val="en-GB"/>
              </w:rPr>
            </w:pPr>
            <w:r>
              <w:rPr>
                <w:rFonts w:ascii="Arial" w:hAnsi="Arial" w:cs="Arial"/>
                <w:color w:val="FFFFFF" w:themeColor="background1"/>
                <w:lang w:val="en-GB"/>
              </w:rPr>
              <w:t xml:space="preserve">Findings </w:t>
            </w:r>
          </w:p>
        </w:tc>
        <w:tc>
          <w:tcPr>
            <w:tcW w:w="4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AD7E112" w14:textId="77777777" w:rsidR="00C95657" w:rsidRPr="005A7CCF" w:rsidRDefault="00C95657" w:rsidP="00C1772B">
            <w:pPr>
              <w:pStyle w:val="Heading1"/>
              <w:tabs>
                <w:tab w:val="right" w:pos="3898"/>
              </w:tabs>
              <w:spacing w:before="100" w:after="120"/>
              <w:jc w:val="both"/>
              <w:rPr>
                <w:rFonts w:ascii="Arial" w:hAnsi="Arial" w:cs="Arial"/>
                <w:color w:val="FFFFFF" w:themeColor="background1"/>
                <w:lang w:val="en-GB"/>
              </w:rPr>
            </w:pPr>
            <w:r w:rsidRPr="005A7CCF">
              <w:rPr>
                <w:rFonts w:ascii="Arial" w:hAnsi="Arial" w:cs="Arial"/>
                <w:color w:val="FFFFFF" w:themeColor="background1"/>
              </w:rPr>
              <w:t xml:space="preserve">Recommendation </w:t>
            </w:r>
            <w:r w:rsidRPr="005A7CCF">
              <w:rPr>
                <w:rFonts w:ascii="Arial" w:hAnsi="Arial" w:cs="Arial"/>
                <w:color w:val="FFFFFF" w:themeColor="background1"/>
              </w:rPr>
              <w:tab/>
            </w:r>
          </w:p>
        </w:tc>
        <w:tc>
          <w:tcPr>
            <w:tcW w:w="14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135D5F2F" w14:textId="77777777" w:rsidR="00634CF4" w:rsidRDefault="00C95657" w:rsidP="00C1772B">
            <w:pPr>
              <w:pStyle w:val="Heading1"/>
              <w:spacing w:before="100" w:after="120"/>
              <w:jc w:val="both"/>
              <w:rPr>
                <w:rFonts w:ascii="Arial" w:hAnsi="Arial" w:cs="Arial"/>
                <w:color w:val="FFFFFF" w:themeColor="background1"/>
                <w:sz w:val="20"/>
                <w:szCs w:val="20"/>
              </w:rPr>
            </w:pPr>
            <w:r w:rsidRPr="005A7CCF">
              <w:rPr>
                <w:rFonts w:ascii="Arial" w:hAnsi="Arial" w:cs="Arial"/>
                <w:color w:val="FFFFFF" w:themeColor="background1"/>
              </w:rPr>
              <w:t>Priority</w:t>
            </w:r>
            <w:r w:rsidRPr="00634CF4">
              <w:rPr>
                <w:rFonts w:ascii="Arial" w:hAnsi="Arial" w:cs="Arial"/>
                <w:color w:val="FFFFFF" w:themeColor="background1"/>
                <w:sz w:val="20"/>
                <w:szCs w:val="20"/>
              </w:rPr>
              <w:t>*</w:t>
            </w:r>
          </w:p>
          <w:p w14:paraId="46E26DDE" w14:textId="3CD66D22" w:rsidR="00C95657" w:rsidRPr="005A7CCF" w:rsidRDefault="00634CF4" w:rsidP="00C1772B">
            <w:pPr>
              <w:pStyle w:val="Heading1"/>
              <w:spacing w:before="100" w:after="120"/>
              <w:jc w:val="both"/>
              <w:rPr>
                <w:rFonts w:ascii="Arial" w:hAnsi="Arial" w:cs="Arial"/>
                <w:color w:val="FFFFFF" w:themeColor="background1"/>
                <w:lang w:val="en-GB"/>
              </w:rPr>
            </w:pPr>
            <w:r w:rsidRPr="00634CF4">
              <w:rPr>
                <w:rFonts w:ascii="Arial" w:hAnsi="Arial" w:cs="Arial"/>
                <w:color w:val="FFFFFF" w:themeColor="background1"/>
                <w:sz w:val="22"/>
                <w:szCs w:val="22"/>
              </w:rPr>
              <w:t>(1,</w:t>
            </w:r>
            <w:r w:rsidR="00214590" w:rsidRPr="00634CF4">
              <w:rPr>
                <w:rFonts w:ascii="Arial" w:hAnsi="Arial" w:cs="Arial"/>
                <w:color w:val="FFFFFF" w:themeColor="background1"/>
                <w:sz w:val="22"/>
                <w:szCs w:val="22"/>
              </w:rPr>
              <w:t>2, Advice</w:t>
            </w:r>
            <w:r w:rsidRPr="00634CF4">
              <w:rPr>
                <w:rFonts w:ascii="Arial" w:hAnsi="Arial" w:cs="Arial"/>
                <w:color w:val="FFFFFF" w:themeColor="background1"/>
                <w:sz w:val="22"/>
                <w:szCs w:val="22"/>
              </w:rPr>
              <w:t>)</w:t>
            </w:r>
          </w:p>
        </w:tc>
        <w:tc>
          <w:tcPr>
            <w:tcW w:w="3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tcPr>
          <w:p w14:paraId="779DC113" w14:textId="77777777" w:rsidR="00C95657" w:rsidRPr="005A7CCF" w:rsidRDefault="00C95657" w:rsidP="00C1772B">
            <w:pPr>
              <w:pStyle w:val="Heading1"/>
              <w:spacing w:before="100" w:after="120"/>
              <w:jc w:val="both"/>
              <w:rPr>
                <w:rFonts w:ascii="Arial" w:hAnsi="Arial" w:cs="Arial"/>
                <w:color w:val="FFFFFF" w:themeColor="background1"/>
                <w:lang w:val="en-GB"/>
              </w:rPr>
            </w:pPr>
            <w:r w:rsidRPr="005A7CCF">
              <w:rPr>
                <w:rFonts w:ascii="Arial" w:hAnsi="Arial" w:cs="Arial"/>
                <w:color w:val="FFFFFF" w:themeColor="background1"/>
              </w:rPr>
              <w:t>Management Response</w:t>
            </w:r>
          </w:p>
        </w:tc>
      </w:tr>
      <w:tr w:rsidR="004730CD" w:rsidRPr="004730CD" w14:paraId="1F66EF9A" w14:textId="77777777" w:rsidTr="00882872">
        <w:trPr>
          <w:trHeight w:val="331"/>
        </w:trPr>
        <w:tc>
          <w:tcPr>
            <w:tcW w:w="6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D7F1"/>
          </w:tcPr>
          <w:p w14:paraId="69C9E8F0" w14:textId="77777777" w:rsidR="00990724" w:rsidRPr="004730CD" w:rsidRDefault="00990724" w:rsidP="0034119F">
            <w:pPr>
              <w:pStyle w:val="Lvl3-ControlTitle"/>
              <w:keepNext w:val="0"/>
              <w:keepLines w:val="0"/>
              <w:widowControl w:val="0"/>
              <w:spacing w:before="100" w:after="120" w:line="240" w:lineRule="auto"/>
              <w:ind w:left="0" w:right="0"/>
              <w:rPr>
                <w:rFonts w:ascii="Arial" w:hAnsi="Arial" w:cs="Arial"/>
                <w:bCs w:val="0"/>
                <w:color w:val="auto"/>
                <w:sz w:val="24"/>
                <w:szCs w:val="24"/>
              </w:rPr>
            </w:pPr>
            <w:r w:rsidRPr="004730CD">
              <w:rPr>
                <w:rFonts w:ascii="Arial" w:hAnsi="Arial" w:cs="Arial"/>
                <w:bCs w:val="0"/>
                <w:color w:val="auto"/>
                <w:sz w:val="24"/>
                <w:szCs w:val="24"/>
              </w:rPr>
              <w:t>Fire Detection and Suppression Systems</w:t>
            </w:r>
          </w:p>
          <w:p w14:paraId="3EAF3D94" w14:textId="77777777" w:rsidR="00F11A33" w:rsidRPr="004730CD" w:rsidRDefault="00F11A33" w:rsidP="00F11A33">
            <w:pPr>
              <w:spacing w:before="100" w:after="120"/>
              <w:jc w:val="both"/>
              <w:rPr>
                <w:rFonts w:cs="Arial"/>
                <w:color w:val="auto"/>
                <w:szCs w:val="24"/>
                <w:lang w:val="en-GB"/>
              </w:rPr>
            </w:pPr>
            <w:r w:rsidRPr="004730CD">
              <w:rPr>
                <w:rFonts w:cs="Arial"/>
                <w:color w:val="auto"/>
                <w:szCs w:val="24"/>
                <w:lang w:val="en-GB"/>
              </w:rPr>
              <w:t>Several concerns are noted regarding the fire detection and suppression systems across the data centres:</w:t>
            </w:r>
          </w:p>
          <w:p w14:paraId="016075DD" w14:textId="62D7246A" w:rsidR="0019442C" w:rsidRPr="004730CD" w:rsidRDefault="00681403" w:rsidP="00F11A33">
            <w:pPr>
              <w:pStyle w:val="ListParagraph"/>
              <w:numPr>
                <w:ilvl w:val="0"/>
                <w:numId w:val="44"/>
              </w:numPr>
              <w:spacing w:before="100" w:after="120"/>
              <w:jc w:val="both"/>
              <w:rPr>
                <w:rFonts w:cs="Arial"/>
                <w:color w:val="auto"/>
                <w:szCs w:val="24"/>
                <w:lang w:val="en-GB"/>
              </w:rPr>
            </w:pPr>
            <w:r w:rsidRPr="004730CD">
              <w:rPr>
                <w:rFonts w:cs="Arial"/>
                <w:color w:val="auto"/>
                <w:szCs w:val="24"/>
                <w:lang w:val="en-GB"/>
              </w:rPr>
              <w:t>While a</w:t>
            </w:r>
            <w:r w:rsidR="00800C40" w:rsidRPr="004730CD">
              <w:rPr>
                <w:rFonts w:cs="Arial"/>
                <w:color w:val="auto"/>
                <w:szCs w:val="24"/>
                <w:lang w:val="en-GB"/>
              </w:rPr>
              <w:t xml:space="preserve">ll </w:t>
            </w:r>
            <w:r w:rsidR="0097669C" w:rsidRPr="004730CD">
              <w:rPr>
                <w:rFonts w:cs="Arial"/>
                <w:color w:val="auto"/>
                <w:szCs w:val="24"/>
                <w:lang w:val="en-GB"/>
              </w:rPr>
              <w:t>data centre</w:t>
            </w:r>
            <w:r w:rsidR="00800C40" w:rsidRPr="004730CD">
              <w:rPr>
                <w:rFonts w:cs="Arial"/>
                <w:color w:val="auto"/>
                <w:szCs w:val="24"/>
                <w:lang w:val="en-GB"/>
              </w:rPr>
              <w:t xml:space="preserve">s </w:t>
            </w:r>
            <w:r w:rsidRPr="004730CD">
              <w:rPr>
                <w:rFonts w:cs="Arial"/>
                <w:color w:val="auto"/>
                <w:szCs w:val="24"/>
                <w:lang w:val="en-GB"/>
              </w:rPr>
              <w:t>are equipped with</w:t>
            </w:r>
            <w:r w:rsidR="00800C40" w:rsidRPr="004730CD">
              <w:rPr>
                <w:rFonts w:cs="Arial"/>
                <w:color w:val="auto"/>
                <w:szCs w:val="24"/>
                <w:lang w:val="en-GB"/>
              </w:rPr>
              <w:t xml:space="preserve"> fire suppression systems, only </w:t>
            </w:r>
            <w:r w:rsidR="0083660D" w:rsidRPr="004730CD">
              <w:rPr>
                <w:rFonts w:cs="Arial"/>
                <w:color w:val="auto"/>
                <w:szCs w:val="24"/>
                <w:lang w:val="en-GB"/>
              </w:rPr>
              <w:t>DC</w:t>
            </w:r>
            <w:r w:rsidR="003121C2" w:rsidRPr="004730CD">
              <w:rPr>
                <w:rFonts w:cs="Arial"/>
                <w:color w:val="auto"/>
                <w:szCs w:val="24"/>
                <w:lang w:val="en-GB"/>
              </w:rPr>
              <w:t>3</w:t>
            </w:r>
            <w:r w:rsidR="00800C40" w:rsidRPr="004730CD">
              <w:rPr>
                <w:rFonts w:cs="Arial"/>
                <w:color w:val="auto"/>
                <w:szCs w:val="24"/>
                <w:lang w:val="en-GB"/>
              </w:rPr>
              <w:t xml:space="preserve"> has an Alert Management System </w:t>
            </w:r>
            <w:r w:rsidRPr="004730CD">
              <w:rPr>
                <w:rFonts w:cs="Arial"/>
                <w:color w:val="auto"/>
                <w:szCs w:val="24"/>
                <w:lang w:val="en-GB"/>
              </w:rPr>
              <w:t>for critical temperature notifications.</w:t>
            </w:r>
          </w:p>
          <w:p w14:paraId="02FC7E08" w14:textId="62787F7F" w:rsidR="00681403" w:rsidRPr="004730CD" w:rsidRDefault="0083660D" w:rsidP="0019442C">
            <w:pPr>
              <w:pStyle w:val="ListParagraph"/>
              <w:numPr>
                <w:ilvl w:val="0"/>
                <w:numId w:val="39"/>
              </w:numPr>
              <w:spacing w:before="100" w:after="120"/>
              <w:jc w:val="both"/>
              <w:rPr>
                <w:rFonts w:cs="Arial"/>
                <w:color w:val="auto"/>
                <w:szCs w:val="24"/>
                <w:lang w:val="en-GB"/>
              </w:rPr>
            </w:pPr>
            <w:r w:rsidRPr="004730CD">
              <w:rPr>
                <w:rFonts w:cs="Arial"/>
                <w:color w:val="auto"/>
                <w:szCs w:val="24"/>
                <w:lang w:val="en-GB"/>
              </w:rPr>
              <w:t>DC1</w:t>
            </w:r>
            <w:r w:rsidR="00681403" w:rsidRPr="004730CD">
              <w:rPr>
                <w:rFonts w:cs="Arial"/>
                <w:color w:val="auto"/>
                <w:szCs w:val="24"/>
                <w:lang w:val="en-GB"/>
              </w:rPr>
              <w:t xml:space="preserve"> staff are untrained in the proper use of their fire suppression system, endangering infrastructure and potentially lives.</w:t>
            </w:r>
          </w:p>
          <w:p w14:paraId="6857ADA0" w14:textId="4779B974" w:rsidR="00681403" w:rsidRPr="004730CD" w:rsidRDefault="00681403" w:rsidP="00681403">
            <w:pPr>
              <w:pStyle w:val="ListParagraph"/>
              <w:numPr>
                <w:ilvl w:val="0"/>
                <w:numId w:val="39"/>
              </w:numPr>
              <w:spacing w:before="100" w:after="120"/>
              <w:jc w:val="both"/>
              <w:rPr>
                <w:rFonts w:cs="Arial"/>
                <w:color w:val="auto"/>
                <w:szCs w:val="24"/>
              </w:rPr>
            </w:pPr>
            <w:r w:rsidRPr="004730CD">
              <w:rPr>
                <w:rFonts w:cs="Arial"/>
                <w:color w:val="auto"/>
                <w:szCs w:val="24"/>
              </w:rPr>
              <w:t xml:space="preserve">Flammable materials are stored near </w:t>
            </w:r>
            <w:r w:rsidR="0083660D" w:rsidRPr="004730CD">
              <w:rPr>
                <w:rFonts w:cs="Arial"/>
                <w:color w:val="auto"/>
                <w:szCs w:val="24"/>
              </w:rPr>
              <w:t>DC1.</w:t>
            </w:r>
          </w:p>
          <w:p w14:paraId="06ACAFF7" w14:textId="0B5E06C1" w:rsidR="00681403" w:rsidRPr="004730CD" w:rsidRDefault="0083660D" w:rsidP="00681403">
            <w:pPr>
              <w:pStyle w:val="ListParagraph"/>
              <w:numPr>
                <w:ilvl w:val="0"/>
                <w:numId w:val="39"/>
              </w:numPr>
              <w:spacing w:before="100" w:after="120"/>
              <w:jc w:val="both"/>
              <w:rPr>
                <w:rFonts w:cs="Arial"/>
                <w:color w:val="auto"/>
                <w:szCs w:val="24"/>
              </w:rPr>
            </w:pPr>
            <w:r w:rsidRPr="004730CD">
              <w:rPr>
                <w:rFonts w:cs="Arial"/>
                <w:color w:val="auto"/>
                <w:szCs w:val="24"/>
              </w:rPr>
              <w:t>DC</w:t>
            </w:r>
            <w:r w:rsidR="003121C2" w:rsidRPr="004730CD">
              <w:rPr>
                <w:rFonts w:cs="Arial"/>
                <w:color w:val="auto"/>
                <w:szCs w:val="24"/>
              </w:rPr>
              <w:t>2</w:t>
            </w:r>
            <w:r w:rsidR="00681403" w:rsidRPr="004730CD">
              <w:rPr>
                <w:rFonts w:cs="Arial"/>
                <w:color w:val="auto"/>
                <w:szCs w:val="24"/>
              </w:rPr>
              <w:t xml:space="preserve"> has insufficient fire suppression measures and noted cable damage due to rodents.</w:t>
            </w:r>
          </w:p>
          <w:p w14:paraId="29E74C3B" w14:textId="2FF01F33" w:rsidR="00681403" w:rsidRPr="004730CD" w:rsidRDefault="00681403" w:rsidP="00681403">
            <w:pPr>
              <w:pStyle w:val="ListParagraph"/>
              <w:numPr>
                <w:ilvl w:val="0"/>
                <w:numId w:val="39"/>
              </w:numPr>
              <w:spacing w:before="100" w:after="120"/>
              <w:jc w:val="both"/>
              <w:rPr>
                <w:rFonts w:cs="Arial"/>
                <w:color w:val="auto"/>
                <w:szCs w:val="24"/>
              </w:rPr>
            </w:pPr>
            <w:r w:rsidRPr="004730CD">
              <w:rPr>
                <w:rFonts w:cs="Arial"/>
                <w:color w:val="auto"/>
                <w:szCs w:val="24"/>
              </w:rPr>
              <w:t xml:space="preserve">Fire suppression cylinder stretch tests for </w:t>
            </w:r>
            <w:r w:rsidR="004730CD">
              <w:rPr>
                <w:rFonts w:cs="Arial"/>
                <w:color w:val="auto"/>
                <w:szCs w:val="24"/>
              </w:rPr>
              <w:t>DC3 and CR4</w:t>
            </w:r>
            <w:r w:rsidRPr="004730CD">
              <w:rPr>
                <w:rFonts w:cs="Arial"/>
                <w:color w:val="auto"/>
                <w:szCs w:val="24"/>
              </w:rPr>
              <w:t xml:space="preserve"> are urgently due, with current certifications expiring in November 2023.</w:t>
            </w:r>
          </w:p>
          <w:p w14:paraId="23C0EAB0" w14:textId="77777777" w:rsidR="00583D15" w:rsidRPr="004730CD" w:rsidRDefault="00583D15" w:rsidP="0034119F">
            <w:pPr>
              <w:spacing w:before="100" w:after="120"/>
              <w:jc w:val="both"/>
              <w:rPr>
                <w:rFonts w:cs="Arial"/>
                <w:b/>
                <w:bCs/>
                <w:color w:val="auto"/>
                <w:szCs w:val="24"/>
                <w:lang w:val="en-GB"/>
              </w:rPr>
            </w:pPr>
            <w:r w:rsidRPr="004730CD">
              <w:rPr>
                <w:rFonts w:cs="Arial"/>
                <w:b/>
                <w:bCs/>
                <w:color w:val="auto"/>
                <w:szCs w:val="24"/>
                <w:lang w:val="en-GB"/>
              </w:rPr>
              <w:t>Conclusion:</w:t>
            </w:r>
          </w:p>
          <w:p w14:paraId="3AF83017" w14:textId="69DCD1CE" w:rsidR="00D842FE" w:rsidRPr="004730CD" w:rsidRDefault="001E01B1" w:rsidP="0034119F">
            <w:pPr>
              <w:spacing w:before="100" w:after="120"/>
              <w:jc w:val="both"/>
              <w:rPr>
                <w:rFonts w:cs="Arial"/>
                <w:color w:val="auto"/>
                <w:szCs w:val="24"/>
                <w:lang w:val="en-GB"/>
              </w:rPr>
            </w:pPr>
            <w:r w:rsidRPr="004730CD">
              <w:rPr>
                <w:rFonts w:cs="Arial"/>
                <w:color w:val="auto"/>
                <w:szCs w:val="24"/>
                <w:lang w:val="en-GB"/>
              </w:rPr>
              <w:t xml:space="preserve">The risk of fire </w:t>
            </w:r>
            <w:r w:rsidR="00D842FE" w:rsidRPr="004730CD">
              <w:rPr>
                <w:rFonts w:cs="Arial"/>
                <w:color w:val="auto"/>
                <w:szCs w:val="24"/>
                <w:lang w:val="en-GB"/>
              </w:rPr>
              <w:t xml:space="preserve">damage </w:t>
            </w:r>
            <w:r w:rsidRPr="004730CD">
              <w:rPr>
                <w:rFonts w:cs="Arial"/>
                <w:color w:val="auto"/>
                <w:szCs w:val="24"/>
                <w:lang w:val="en-GB"/>
              </w:rPr>
              <w:t xml:space="preserve">is significantly increased </w:t>
            </w:r>
            <w:r w:rsidR="00666ABD" w:rsidRPr="004730CD">
              <w:rPr>
                <w:rFonts w:cs="Arial"/>
                <w:color w:val="auto"/>
                <w:szCs w:val="24"/>
                <w:lang w:val="en-GB"/>
              </w:rPr>
              <w:t>as a result of</w:t>
            </w:r>
            <w:r w:rsidRPr="004730CD">
              <w:rPr>
                <w:rFonts w:cs="Arial"/>
                <w:color w:val="auto"/>
                <w:szCs w:val="24"/>
                <w:lang w:val="en-GB"/>
              </w:rPr>
              <w:t xml:space="preserve"> </w:t>
            </w:r>
            <w:r w:rsidR="00DB564D" w:rsidRPr="004730CD">
              <w:rPr>
                <w:rFonts w:cs="Arial"/>
                <w:color w:val="auto"/>
                <w:szCs w:val="24"/>
                <w:lang w:val="en-GB"/>
              </w:rPr>
              <w:t>the concerns raised above.</w:t>
            </w:r>
          </w:p>
        </w:tc>
        <w:tc>
          <w:tcPr>
            <w:tcW w:w="4108" w:type="dxa"/>
            <w:tcBorders>
              <w:top w:val="single" w:sz="4" w:space="0" w:color="FFFFFF" w:themeColor="background1"/>
              <w:left w:val="single" w:sz="4" w:space="0" w:color="FFFFFF" w:themeColor="background1"/>
              <w:bottom w:val="single" w:sz="4" w:space="0" w:color="FFFFFF" w:themeColor="background1"/>
            </w:tcBorders>
            <w:shd w:val="clear" w:color="auto" w:fill="C0D7F1" w:themeFill="text2" w:themeFillTint="33"/>
          </w:tcPr>
          <w:p w14:paraId="63629AD1" w14:textId="6D024DB2" w:rsidR="003121C2" w:rsidRDefault="001E01B1" w:rsidP="0034119F">
            <w:pPr>
              <w:pStyle w:val="ListParagraph"/>
              <w:spacing w:before="100" w:after="120"/>
              <w:ind w:left="32"/>
              <w:jc w:val="both"/>
              <w:rPr>
                <w:rFonts w:cs="Arial"/>
                <w:color w:val="auto"/>
                <w:szCs w:val="24"/>
                <w:lang w:val="en-GB"/>
              </w:rPr>
            </w:pPr>
            <w:r w:rsidRPr="004730CD">
              <w:rPr>
                <w:rFonts w:cs="Arial"/>
                <w:b/>
                <w:bCs/>
                <w:color w:val="auto"/>
                <w:szCs w:val="24"/>
                <w:lang w:val="en-GB"/>
              </w:rPr>
              <w:t xml:space="preserve">R5 - </w:t>
            </w:r>
            <w:r w:rsidR="00681403" w:rsidRPr="004730CD">
              <w:rPr>
                <w:rFonts w:cs="Arial"/>
                <w:color w:val="auto"/>
                <w:szCs w:val="24"/>
                <w:lang w:val="en-GB"/>
              </w:rPr>
              <w:t xml:space="preserve">Management should swiftly address the highlighted concerns. This includes offering comprehensive fire suppression training for </w:t>
            </w:r>
            <w:r w:rsidR="003121C2" w:rsidRPr="004730CD">
              <w:rPr>
                <w:rFonts w:cs="Arial"/>
                <w:color w:val="auto"/>
                <w:szCs w:val="24"/>
                <w:lang w:val="en-GB"/>
              </w:rPr>
              <w:t>key IT staff</w:t>
            </w:r>
            <w:r w:rsidR="004730CD">
              <w:rPr>
                <w:rFonts w:cs="Arial"/>
                <w:color w:val="auto"/>
                <w:szCs w:val="24"/>
                <w:lang w:val="en-GB"/>
              </w:rPr>
              <w:t>,</w:t>
            </w:r>
            <w:r w:rsidR="003121C2" w:rsidRPr="004730CD">
              <w:rPr>
                <w:rFonts w:cs="Arial"/>
                <w:color w:val="auto"/>
                <w:szCs w:val="24"/>
                <w:lang w:val="en-GB"/>
              </w:rPr>
              <w:t xml:space="preserve"> </w:t>
            </w:r>
            <w:r w:rsidR="00681403" w:rsidRPr="004730CD">
              <w:rPr>
                <w:rFonts w:cs="Arial"/>
                <w:color w:val="auto"/>
                <w:szCs w:val="24"/>
                <w:lang w:val="en-GB"/>
              </w:rPr>
              <w:t xml:space="preserve">regular </w:t>
            </w:r>
            <w:proofErr w:type="gramStart"/>
            <w:r w:rsidR="00681403" w:rsidRPr="004730CD">
              <w:rPr>
                <w:rFonts w:cs="Arial"/>
                <w:color w:val="auto"/>
                <w:szCs w:val="24"/>
                <w:lang w:val="en-GB"/>
              </w:rPr>
              <w:t>maintenance</w:t>
            </w:r>
            <w:proofErr w:type="gramEnd"/>
            <w:r w:rsidR="00681403" w:rsidRPr="004730CD">
              <w:rPr>
                <w:rFonts w:cs="Arial"/>
                <w:color w:val="auto"/>
                <w:szCs w:val="24"/>
                <w:lang w:val="en-GB"/>
              </w:rPr>
              <w:t xml:space="preserve"> and testing of fire suppression systems,</w:t>
            </w:r>
            <w:r w:rsidR="003121C2" w:rsidRPr="004730CD">
              <w:rPr>
                <w:rFonts w:cs="Arial"/>
                <w:color w:val="auto"/>
                <w:szCs w:val="24"/>
                <w:lang w:val="en-GB"/>
              </w:rPr>
              <w:t xml:space="preserve"> including required stretch testing of canister</w:t>
            </w:r>
            <w:r w:rsidR="00334EE8">
              <w:rPr>
                <w:rFonts w:cs="Arial"/>
                <w:color w:val="auto"/>
                <w:szCs w:val="24"/>
                <w:lang w:val="en-GB"/>
              </w:rPr>
              <w:t>s</w:t>
            </w:r>
            <w:r w:rsidR="00681403" w:rsidRPr="004730CD">
              <w:rPr>
                <w:rFonts w:cs="Arial"/>
                <w:color w:val="auto"/>
                <w:szCs w:val="24"/>
                <w:lang w:val="en-GB"/>
              </w:rPr>
              <w:t xml:space="preserve"> </w:t>
            </w:r>
            <w:r w:rsidR="003121C2" w:rsidRPr="004730CD">
              <w:rPr>
                <w:rFonts w:cs="Arial"/>
                <w:color w:val="auto"/>
                <w:szCs w:val="24"/>
                <w:lang w:val="en-GB"/>
              </w:rPr>
              <w:t xml:space="preserve">and </w:t>
            </w:r>
            <w:r w:rsidR="00681403" w:rsidRPr="004730CD">
              <w:rPr>
                <w:rFonts w:cs="Arial"/>
                <w:color w:val="auto"/>
                <w:szCs w:val="24"/>
                <w:lang w:val="en-GB"/>
              </w:rPr>
              <w:t xml:space="preserve">removing </w:t>
            </w:r>
            <w:r w:rsidR="003121C2" w:rsidRPr="004730CD">
              <w:rPr>
                <w:rFonts w:cs="Arial"/>
                <w:color w:val="auto"/>
                <w:szCs w:val="24"/>
                <w:lang w:val="en-GB"/>
              </w:rPr>
              <w:t xml:space="preserve">any </w:t>
            </w:r>
            <w:r w:rsidR="004730CD" w:rsidRPr="004730CD">
              <w:rPr>
                <w:rFonts w:cs="Arial"/>
                <w:color w:val="auto"/>
                <w:szCs w:val="24"/>
                <w:lang w:val="en-GB"/>
              </w:rPr>
              <w:t>combustible materials</w:t>
            </w:r>
            <w:r w:rsidR="00681403" w:rsidRPr="004730CD">
              <w:rPr>
                <w:rFonts w:cs="Arial"/>
                <w:color w:val="auto"/>
                <w:szCs w:val="24"/>
                <w:lang w:val="en-GB"/>
              </w:rPr>
              <w:t xml:space="preserve"> stored near</w:t>
            </w:r>
            <w:r w:rsidR="003121C2" w:rsidRPr="004730CD">
              <w:rPr>
                <w:rFonts w:cs="Arial"/>
                <w:color w:val="auto"/>
                <w:szCs w:val="24"/>
                <w:lang w:val="en-GB"/>
              </w:rPr>
              <w:t>by.</w:t>
            </w:r>
          </w:p>
          <w:p w14:paraId="7F6B3E1E" w14:textId="77777777" w:rsidR="00CA2C76" w:rsidRDefault="00CA2C76" w:rsidP="0034119F">
            <w:pPr>
              <w:pStyle w:val="ListParagraph"/>
              <w:spacing w:before="100" w:after="120"/>
              <w:ind w:left="32"/>
              <w:jc w:val="both"/>
              <w:rPr>
                <w:rFonts w:cs="Arial"/>
                <w:color w:val="auto"/>
                <w:szCs w:val="24"/>
                <w:lang w:val="en-GB"/>
              </w:rPr>
            </w:pPr>
          </w:p>
          <w:p w14:paraId="02EC42F3" w14:textId="77777777" w:rsidR="00CA2C76" w:rsidRDefault="00CA2C76" w:rsidP="0034119F">
            <w:pPr>
              <w:pStyle w:val="ListParagraph"/>
              <w:spacing w:before="100" w:after="120"/>
              <w:ind w:left="32"/>
              <w:jc w:val="both"/>
              <w:rPr>
                <w:rFonts w:cs="Arial"/>
                <w:color w:val="auto"/>
                <w:szCs w:val="24"/>
                <w:lang w:val="en-GB"/>
              </w:rPr>
            </w:pPr>
          </w:p>
          <w:p w14:paraId="3CD0F58E" w14:textId="77777777" w:rsidR="00CA2C76" w:rsidRPr="004730CD" w:rsidRDefault="00CA2C76" w:rsidP="0034119F">
            <w:pPr>
              <w:pStyle w:val="ListParagraph"/>
              <w:spacing w:before="100" w:after="120"/>
              <w:ind w:left="32"/>
              <w:jc w:val="both"/>
              <w:rPr>
                <w:rFonts w:cs="Arial"/>
                <w:color w:val="auto"/>
                <w:szCs w:val="24"/>
                <w:lang w:val="en-GB"/>
              </w:rPr>
            </w:pPr>
          </w:p>
          <w:p w14:paraId="39B96986" w14:textId="77777777" w:rsidR="003121C2" w:rsidRPr="004730CD" w:rsidRDefault="003121C2" w:rsidP="0034119F">
            <w:pPr>
              <w:pStyle w:val="ListParagraph"/>
              <w:spacing w:before="100" w:after="120"/>
              <w:ind w:left="32"/>
              <w:jc w:val="both"/>
              <w:rPr>
                <w:rFonts w:cs="Arial"/>
                <w:color w:val="auto"/>
                <w:szCs w:val="24"/>
                <w:lang w:val="en-GB"/>
              </w:rPr>
            </w:pPr>
          </w:p>
          <w:p w14:paraId="5E59A723" w14:textId="724E1829" w:rsidR="00583D15" w:rsidRPr="004730CD" w:rsidRDefault="003121C2" w:rsidP="0034119F">
            <w:pPr>
              <w:pStyle w:val="ListParagraph"/>
              <w:spacing w:before="100" w:after="120"/>
              <w:ind w:left="32"/>
              <w:jc w:val="both"/>
              <w:rPr>
                <w:rFonts w:cs="Arial"/>
                <w:color w:val="auto"/>
                <w:szCs w:val="24"/>
                <w:lang w:val="en-GB"/>
              </w:rPr>
            </w:pPr>
            <w:r w:rsidRPr="004730CD">
              <w:rPr>
                <w:rFonts w:cs="Arial"/>
                <w:color w:val="auto"/>
                <w:szCs w:val="24"/>
                <w:lang w:val="en-GB"/>
              </w:rPr>
              <w:t xml:space="preserve">It is strongly advised that all data centres fire suppressant systems should be linked to an effective environment alert management system, that can send audible alarms both internally to IT rooms and alerts via emails and text to key on call staff. </w:t>
            </w:r>
          </w:p>
        </w:tc>
        <w:tc>
          <w:tcPr>
            <w:tcW w:w="1416" w:type="dxa"/>
            <w:tcBorders>
              <w:top w:val="single" w:sz="4" w:space="0" w:color="FFFFFF" w:themeColor="background1"/>
              <w:bottom w:val="single" w:sz="4" w:space="0" w:color="FFFFFF" w:themeColor="background1"/>
            </w:tcBorders>
            <w:shd w:val="clear" w:color="auto" w:fill="C0D7F1" w:themeFill="text2" w:themeFillTint="33"/>
          </w:tcPr>
          <w:p w14:paraId="306DE02E" w14:textId="4C368F6C" w:rsidR="00583D15" w:rsidRPr="004730CD" w:rsidRDefault="0074062D" w:rsidP="0034119F">
            <w:pPr>
              <w:spacing w:before="100" w:after="120"/>
              <w:jc w:val="center"/>
              <w:rPr>
                <w:rFonts w:cs="Arial"/>
                <w:color w:val="auto"/>
                <w:szCs w:val="24"/>
              </w:rPr>
            </w:pPr>
            <w:r w:rsidRPr="004730CD">
              <w:rPr>
                <w:rFonts w:cs="Arial"/>
                <w:color w:val="auto"/>
                <w:szCs w:val="24"/>
              </w:rPr>
              <w:t>P</w:t>
            </w:r>
            <w:r w:rsidR="001E01B1" w:rsidRPr="004730CD">
              <w:rPr>
                <w:rFonts w:cs="Arial"/>
                <w:color w:val="auto"/>
                <w:szCs w:val="24"/>
              </w:rPr>
              <w:t>1</w:t>
            </w:r>
            <w:r w:rsidR="00895BAF" w:rsidRPr="004730CD">
              <w:rPr>
                <w:rFonts w:cs="Arial"/>
                <w:color w:val="auto"/>
                <w:szCs w:val="24"/>
              </w:rPr>
              <w:t xml:space="preserve"> </w:t>
            </w:r>
          </w:p>
        </w:tc>
        <w:tc>
          <w:tcPr>
            <w:tcW w:w="3389" w:type="dxa"/>
            <w:tcBorders>
              <w:top w:val="single" w:sz="4" w:space="0" w:color="FFFFFF" w:themeColor="background1"/>
              <w:bottom w:val="single" w:sz="4" w:space="0" w:color="FFFFFF" w:themeColor="background1"/>
              <w:right w:val="single" w:sz="4" w:space="0" w:color="FFFFFF" w:themeColor="background1"/>
            </w:tcBorders>
            <w:shd w:val="clear" w:color="auto" w:fill="C0D7F1" w:themeFill="text2" w:themeFillTint="33"/>
          </w:tcPr>
          <w:p w14:paraId="64A1B569" w14:textId="6AA70F8E" w:rsidR="00912B3E" w:rsidRPr="004730CD" w:rsidRDefault="00912B3E" w:rsidP="0034119F">
            <w:pPr>
              <w:spacing w:before="100" w:after="120"/>
              <w:jc w:val="both"/>
              <w:rPr>
                <w:rFonts w:cs="Arial"/>
                <w:color w:val="auto"/>
                <w:szCs w:val="24"/>
                <w:lang w:val="en-GB"/>
              </w:rPr>
            </w:pPr>
            <w:r w:rsidRPr="004730CD">
              <w:rPr>
                <w:rFonts w:cs="Arial"/>
                <w:color w:val="auto"/>
                <w:szCs w:val="24"/>
                <w:lang w:val="en-GB"/>
              </w:rPr>
              <w:t>Response</w:t>
            </w:r>
            <w:r w:rsidR="00666ABD" w:rsidRPr="004730CD">
              <w:rPr>
                <w:rFonts w:cs="Arial"/>
                <w:color w:val="auto"/>
                <w:szCs w:val="24"/>
                <w:lang w:val="en-GB"/>
              </w:rPr>
              <w:t>:</w:t>
            </w:r>
            <w:r w:rsidR="00CA2C76">
              <w:rPr>
                <w:rFonts w:cs="Arial"/>
                <w:color w:val="auto"/>
                <w:szCs w:val="24"/>
                <w:lang w:val="en-GB"/>
              </w:rPr>
              <w:t xml:space="preserve"> </w:t>
            </w:r>
            <w:r w:rsidR="00CA2C76">
              <w:rPr>
                <w:rFonts w:cs="Arial"/>
                <w:color w:val="auto"/>
                <w:szCs w:val="24"/>
              </w:rPr>
              <w:t>Agreed to implement recommendation</w:t>
            </w:r>
          </w:p>
          <w:p w14:paraId="63AFDC14" w14:textId="77777777" w:rsidR="00912B3E" w:rsidRPr="004730CD" w:rsidRDefault="00912B3E" w:rsidP="0034119F">
            <w:pPr>
              <w:spacing w:before="100" w:after="120"/>
              <w:jc w:val="both"/>
              <w:rPr>
                <w:rFonts w:cs="Arial"/>
                <w:color w:val="auto"/>
                <w:szCs w:val="24"/>
              </w:rPr>
            </w:pPr>
          </w:p>
          <w:p w14:paraId="094B9303" w14:textId="02AA91A2" w:rsidR="00895BAF" w:rsidRDefault="00895BAF" w:rsidP="0034119F">
            <w:pPr>
              <w:spacing w:before="100" w:after="120"/>
              <w:jc w:val="both"/>
              <w:rPr>
                <w:rFonts w:cs="Arial"/>
                <w:color w:val="auto"/>
                <w:szCs w:val="24"/>
              </w:rPr>
            </w:pPr>
            <w:r w:rsidRPr="004730CD">
              <w:rPr>
                <w:rFonts w:cs="Arial"/>
                <w:color w:val="auto"/>
                <w:szCs w:val="24"/>
              </w:rPr>
              <w:t>Responsible person/title:</w:t>
            </w:r>
          </w:p>
          <w:p w14:paraId="4FB77C74" w14:textId="56644EA2" w:rsidR="00CA2C76" w:rsidRPr="004730CD" w:rsidRDefault="00CA2C76" w:rsidP="0034119F">
            <w:pPr>
              <w:spacing w:before="100" w:after="120"/>
              <w:jc w:val="both"/>
              <w:rPr>
                <w:rFonts w:cs="Arial"/>
                <w:color w:val="auto"/>
                <w:szCs w:val="24"/>
              </w:rPr>
            </w:pPr>
            <w:r>
              <w:rPr>
                <w:rFonts w:cs="Arial"/>
                <w:color w:val="auto"/>
                <w:szCs w:val="24"/>
              </w:rPr>
              <w:t>Head of Audit and Risk</w:t>
            </w:r>
          </w:p>
          <w:p w14:paraId="33539B5A" w14:textId="77777777" w:rsidR="00895BAF" w:rsidRPr="004730CD" w:rsidRDefault="00895BAF" w:rsidP="0034119F">
            <w:pPr>
              <w:spacing w:before="100" w:after="120"/>
              <w:jc w:val="both"/>
              <w:rPr>
                <w:rFonts w:cs="Arial"/>
                <w:color w:val="auto"/>
                <w:szCs w:val="24"/>
              </w:rPr>
            </w:pPr>
          </w:p>
          <w:p w14:paraId="297BAD8E" w14:textId="4FD04DF8" w:rsidR="00895BAF" w:rsidRPr="004730CD" w:rsidRDefault="00895BAF" w:rsidP="00214590">
            <w:pPr>
              <w:spacing w:before="100" w:after="120"/>
              <w:rPr>
                <w:rFonts w:cs="Arial"/>
                <w:color w:val="auto"/>
                <w:szCs w:val="24"/>
              </w:rPr>
            </w:pPr>
            <w:r w:rsidRPr="004730CD">
              <w:rPr>
                <w:rFonts w:cs="Arial"/>
                <w:color w:val="auto"/>
                <w:szCs w:val="24"/>
              </w:rPr>
              <w:t xml:space="preserve">Timescale: </w:t>
            </w:r>
            <w:r w:rsidR="00CA2C76">
              <w:rPr>
                <w:rFonts w:cs="Arial"/>
                <w:color w:val="auto"/>
                <w:szCs w:val="24"/>
              </w:rPr>
              <w:t>31</w:t>
            </w:r>
            <w:r w:rsidR="00CA2C76" w:rsidRPr="00CA2C76">
              <w:rPr>
                <w:rFonts w:cs="Arial"/>
                <w:color w:val="auto"/>
                <w:szCs w:val="24"/>
                <w:vertAlign w:val="superscript"/>
              </w:rPr>
              <w:t>st</w:t>
            </w:r>
            <w:r w:rsidR="00CA2C76">
              <w:rPr>
                <w:rFonts w:cs="Arial"/>
                <w:color w:val="auto"/>
                <w:szCs w:val="24"/>
              </w:rPr>
              <w:t xml:space="preserve"> December 2023</w:t>
            </w:r>
          </w:p>
          <w:p w14:paraId="08BDDC9B" w14:textId="77777777" w:rsidR="00895BAF" w:rsidRPr="004730CD" w:rsidRDefault="00895BAF" w:rsidP="0034119F">
            <w:pPr>
              <w:spacing w:before="100" w:after="120"/>
              <w:jc w:val="both"/>
              <w:rPr>
                <w:rFonts w:cs="Arial"/>
                <w:color w:val="auto"/>
                <w:szCs w:val="24"/>
              </w:rPr>
            </w:pPr>
          </w:p>
          <w:p w14:paraId="56CAC7BC" w14:textId="77777777" w:rsidR="00583D15" w:rsidRDefault="00583D15" w:rsidP="0034119F">
            <w:pPr>
              <w:spacing w:before="100" w:after="120"/>
              <w:jc w:val="both"/>
              <w:rPr>
                <w:rFonts w:cs="Arial"/>
                <w:color w:val="auto"/>
                <w:szCs w:val="24"/>
                <w:lang w:val="en-GB"/>
              </w:rPr>
            </w:pPr>
          </w:p>
          <w:p w14:paraId="650F6597" w14:textId="77777777" w:rsidR="00CA2C76" w:rsidRDefault="00CA2C76" w:rsidP="0034119F">
            <w:pPr>
              <w:spacing w:before="100" w:after="120"/>
              <w:jc w:val="both"/>
              <w:rPr>
                <w:rFonts w:cs="Arial"/>
                <w:color w:val="auto"/>
                <w:szCs w:val="24"/>
                <w:lang w:val="en-GB"/>
              </w:rPr>
            </w:pPr>
          </w:p>
          <w:p w14:paraId="1AB9343D" w14:textId="77777777" w:rsidR="00CA2C76" w:rsidRPr="004730CD" w:rsidRDefault="00CA2C76" w:rsidP="00CA2C76">
            <w:pPr>
              <w:spacing w:before="100" w:after="120"/>
              <w:jc w:val="both"/>
              <w:rPr>
                <w:rFonts w:cs="Arial"/>
                <w:color w:val="auto"/>
                <w:szCs w:val="24"/>
                <w:lang w:val="en-GB"/>
              </w:rPr>
            </w:pPr>
            <w:r w:rsidRPr="004730CD">
              <w:rPr>
                <w:rFonts w:cs="Arial"/>
                <w:color w:val="auto"/>
                <w:szCs w:val="24"/>
                <w:lang w:val="en-GB"/>
              </w:rPr>
              <w:t>Response:</w:t>
            </w:r>
            <w:r>
              <w:rPr>
                <w:rFonts w:cs="Arial"/>
                <w:color w:val="auto"/>
                <w:szCs w:val="24"/>
                <w:lang w:val="en-GB"/>
              </w:rPr>
              <w:t xml:space="preserve"> </w:t>
            </w:r>
            <w:r>
              <w:rPr>
                <w:rFonts w:cs="Arial"/>
                <w:color w:val="auto"/>
                <w:szCs w:val="24"/>
              </w:rPr>
              <w:t>Agreed to implement recommendation</w:t>
            </w:r>
          </w:p>
          <w:p w14:paraId="4E15CE98" w14:textId="77777777" w:rsidR="00CA2C76" w:rsidRPr="004730CD" w:rsidRDefault="00CA2C76" w:rsidP="00CA2C76">
            <w:pPr>
              <w:spacing w:before="100" w:after="120"/>
              <w:jc w:val="both"/>
              <w:rPr>
                <w:rFonts w:cs="Arial"/>
                <w:color w:val="auto"/>
                <w:szCs w:val="24"/>
              </w:rPr>
            </w:pPr>
          </w:p>
          <w:p w14:paraId="35A36D2B" w14:textId="77777777" w:rsidR="00CA2C76" w:rsidRDefault="00CA2C76" w:rsidP="00CA2C76">
            <w:pPr>
              <w:spacing w:before="100" w:after="120"/>
              <w:jc w:val="both"/>
              <w:rPr>
                <w:rFonts w:cs="Arial"/>
                <w:color w:val="auto"/>
                <w:szCs w:val="24"/>
              </w:rPr>
            </w:pPr>
            <w:r w:rsidRPr="004730CD">
              <w:rPr>
                <w:rFonts w:cs="Arial"/>
                <w:color w:val="auto"/>
                <w:szCs w:val="24"/>
              </w:rPr>
              <w:t>Responsible person/title:</w:t>
            </w:r>
          </w:p>
          <w:p w14:paraId="64F58115" w14:textId="2B715B00" w:rsidR="00CA2C76" w:rsidRPr="004730CD" w:rsidRDefault="00CA2C76" w:rsidP="00214590">
            <w:pPr>
              <w:spacing w:before="100" w:after="120"/>
              <w:rPr>
                <w:rFonts w:cs="Arial"/>
                <w:color w:val="auto"/>
                <w:szCs w:val="24"/>
              </w:rPr>
            </w:pPr>
            <w:r>
              <w:rPr>
                <w:rFonts w:cs="Arial"/>
                <w:color w:val="auto"/>
                <w:szCs w:val="24"/>
              </w:rPr>
              <w:t>Head of Property and Development</w:t>
            </w:r>
          </w:p>
          <w:p w14:paraId="3965EC21" w14:textId="7F188DDA" w:rsidR="00CA2C76" w:rsidRPr="004730CD" w:rsidRDefault="00CA2C76" w:rsidP="00CA2C76">
            <w:pPr>
              <w:spacing w:before="100" w:after="120"/>
              <w:jc w:val="both"/>
              <w:rPr>
                <w:rFonts w:cs="Arial"/>
                <w:color w:val="auto"/>
                <w:szCs w:val="24"/>
              </w:rPr>
            </w:pPr>
            <w:r w:rsidRPr="004730CD">
              <w:rPr>
                <w:rFonts w:cs="Arial"/>
                <w:color w:val="auto"/>
                <w:szCs w:val="24"/>
              </w:rPr>
              <w:t xml:space="preserve">Timescale: </w:t>
            </w:r>
            <w:r>
              <w:rPr>
                <w:rFonts w:cs="Arial"/>
                <w:color w:val="auto"/>
                <w:szCs w:val="24"/>
              </w:rPr>
              <w:t>31</w:t>
            </w:r>
            <w:r w:rsidRPr="00CA2C76">
              <w:rPr>
                <w:rFonts w:cs="Arial"/>
                <w:color w:val="auto"/>
                <w:szCs w:val="24"/>
                <w:vertAlign w:val="superscript"/>
              </w:rPr>
              <w:t>st</w:t>
            </w:r>
            <w:r>
              <w:rPr>
                <w:rFonts w:cs="Arial"/>
                <w:color w:val="auto"/>
                <w:szCs w:val="24"/>
              </w:rPr>
              <w:t xml:space="preserve"> </w:t>
            </w:r>
            <w:r w:rsidR="00214590">
              <w:rPr>
                <w:rFonts w:cs="Arial"/>
                <w:color w:val="auto"/>
                <w:szCs w:val="24"/>
              </w:rPr>
              <w:t>March 2024</w:t>
            </w:r>
          </w:p>
          <w:p w14:paraId="023DFEDC" w14:textId="7C91DBCF" w:rsidR="00CA2C76" w:rsidRPr="004730CD" w:rsidRDefault="00CA2C76" w:rsidP="0034119F">
            <w:pPr>
              <w:spacing w:before="100" w:after="120"/>
              <w:jc w:val="both"/>
              <w:rPr>
                <w:rFonts w:cs="Arial"/>
                <w:color w:val="auto"/>
                <w:szCs w:val="24"/>
                <w:lang w:val="en-GB"/>
              </w:rPr>
            </w:pPr>
          </w:p>
        </w:tc>
      </w:tr>
      <w:tr w:rsidR="0019442C" w:rsidRPr="0019442C" w14:paraId="2E9A5B9C" w14:textId="77777777" w:rsidTr="00882872">
        <w:trPr>
          <w:trHeight w:val="331"/>
        </w:trPr>
        <w:tc>
          <w:tcPr>
            <w:tcW w:w="6375" w:type="dxa"/>
            <w:tcBorders>
              <w:top w:val="single" w:sz="4" w:space="0" w:color="FFFFFF" w:themeColor="background1"/>
              <w:left w:val="single" w:sz="4" w:space="0" w:color="FFFFFF" w:themeColor="background1"/>
            </w:tcBorders>
            <w:shd w:val="clear" w:color="auto" w:fill="C0D7F1" w:themeFill="text2" w:themeFillTint="33"/>
          </w:tcPr>
          <w:p w14:paraId="3B4A2FD0" w14:textId="77777777" w:rsidR="00F6377B" w:rsidRPr="0019442C" w:rsidRDefault="00F6377B" w:rsidP="0034119F">
            <w:pPr>
              <w:spacing w:before="100" w:after="120"/>
              <w:jc w:val="both"/>
              <w:rPr>
                <w:rFonts w:cs="Arial"/>
                <w:b/>
                <w:color w:val="auto"/>
                <w:szCs w:val="24"/>
                <w:lang w:val="en-GB"/>
              </w:rPr>
            </w:pPr>
            <w:r w:rsidRPr="0019442C">
              <w:rPr>
                <w:rFonts w:cs="Arial"/>
                <w:b/>
                <w:color w:val="auto"/>
                <w:szCs w:val="24"/>
                <w:lang w:val="en-GB"/>
              </w:rPr>
              <w:lastRenderedPageBreak/>
              <w:t xml:space="preserve">Water/Flood Protection </w:t>
            </w:r>
          </w:p>
          <w:p w14:paraId="1E1257B3" w14:textId="77777777" w:rsidR="00D842FE" w:rsidRPr="0019442C" w:rsidRDefault="00F6377B" w:rsidP="0034119F">
            <w:pPr>
              <w:spacing w:before="100" w:after="120"/>
              <w:jc w:val="both"/>
              <w:rPr>
                <w:rFonts w:cs="Arial"/>
                <w:color w:val="auto"/>
                <w:szCs w:val="24"/>
                <w:lang w:val="en-GB"/>
              </w:rPr>
            </w:pPr>
            <w:r w:rsidRPr="0019442C">
              <w:rPr>
                <w:rFonts w:cs="Arial"/>
                <w:color w:val="auto"/>
                <w:szCs w:val="24"/>
                <w:lang w:val="en-GB"/>
              </w:rPr>
              <w:t>There are no water ingress detection systems to identify potential water intrusion</w:t>
            </w:r>
            <w:r w:rsidR="000C65A3" w:rsidRPr="0019442C">
              <w:rPr>
                <w:rFonts w:cs="Arial"/>
                <w:color w:val="auto"/>
                <w:szCs w:val="24"/>
                <w:lang w:val="en-GB"/>
              </w:rPr>
              <w:t xml:space="preserve"> in any of the data centres</w:t>
            </w:r>
            <w:r w:rsidRPr="0019442C">
              <w:rPr>
                <w:rFonts w:cs="Arial"/>
                <w:color w:val="auto"/>
                <w:szCs w:val="24"/>
                <w:lang w:val="en-GB"/>
              </w:rPr>
              <w:t>.</w:t>
            </w:r>
          </w:p>
          <w:p w14:paraId="5794A290" w14:textId="3901D8E7" w:rsidR="0019442C" w:rsidRDefault="00D842FE" w:rsidP="0019442C">
            <w:pPr>
              <w:pStyle w:val="ListParagraph"/>
              <w:numPr>
                <w:ilvl w:val="0"/>
                <w:numId w:val="40"/>
              </w:numPr>
              <w:spacing w:before="100" w:after="120"/>
              <w:jc w:val="both"/>
              <w:rPr>
                <w:rFonts w:cs="Arial"/>
                <w:color w:val="auto"/>
                <w:szCs w:val="24"/>
                <w:lang w:val="en-GB"/>
              </w:rPr>
            </w:pPr>
            <w:r w:rsidRPr="0019442C">
              <w:rPr>
                <w:rFonts w:cs="Arial"/>
                <w:color w:val="auto"/>
                <w:szCs w:val="24"/>
                <w:lang w:val="en-GB"/>
              </w:rPr>
              <w:t>The</w:t>
            </w:r>
            <w:r w:rsidR="00DB564D" w:rsidRPr="0019442C">
              <w:rPr>
                <w:rFonts w:cs="Arial"/>
                <w:color w:val="auto"/>
                <w:szCs w:val="24"/>
                <w:lang w:val="en-GB"/>
              </w:rPr>
              <w:t xml:space="preserve">re are </w:t>
            </w:r>
            <w:r w:rsidR="0019442C" w:rsidRPr="0019442C">
              <w:rPr>
                <w:rFonts w:cs="Arial"/>
                <w:color w:val="auto"/>
                <w:szCs w:val="24"/>
                <w:lang w:val="en-GB"/>
              </w:rPr>
              <w:t>concerns</w:t>
            </w:r>
            <w:r w:rsidR="00DB564D" w:rsidRPr="0019442C">
              <w:rPr>
                <w:rFonts w:cs="Arial"/>
                <w:color w:val="auto"/>
                <w:szCs w:val="24"/>
                <w:lang w:val="en-GB"/>
              </w:rPr>
              <w:t xml:space="preserve"> about damp-proofing of </w:t>
            </w:r>
            <w:r w:rsidR="003121C2">
              <w:rPr>
                <w:rFonts w:cs="Arial"/>
                <w:color w:val="auto"/>
                <w:szCs w:val="24"/>
                <w:lang w:val="en-GB"/>
              </w:rPr>
              <w:t>DC1</w:t>
            </w:r>
            <w:r w:rsidR="00DB564D" w:rsidRPr="0019442C">
              <w:rPr>
                <w:rFonts w:cs="Arial"/>
                <w:color w:val="auto"/>
                <w:szCs w:val="24"/>
                <w:lang w:val="en-GB"/>
              </w:rPr>
              <w:t xml:space="preserve"> which is</w:t>
            </w:r>
            <w:r w:rsidR="00F6377B" w:rsidRPr="0019442C">
              <w:rPr>
                <w:rFonts w:cs="Arial"/>
                <w:color w:val="auto"/>
                <w:szCs w:val="24"/>
                <w:lang w:val="en-GB"/>
              </w:rPr>
              <w:t xml:space="preserve"> situated in a basement.</w:t>
            </w:r>
            <w:r w:rsidR="00DB564D" w:rsidRPr="0019442C">
              <w:rPr>
                <w:rFonts w:cs="Arial"/>
                <w:color w:val="auto"/>
                <w:szCs w:val="24"/>
                <w:lang w:val="en-GB"/>
              </w:rPr>
              <w:t xml:space="preserve"> </w:t>
            </w:r>
          </w:p>
          <w:p w14:paraId="55596279" w14:textId="170C5B50" w:rsidR="00AB1B73" w:rsidRPr="0019442C" w:rsidRDefault="003121C2" w:rsidP="0019442C">
            <w:pPr>
              <w:pStyle w:val="ListParagraph"/>
              <w:numPr>
                <w:ilvl w:val="0"/>
                <w:numId w:val="40"/>
              </w:numPr>
              <w:spacing w:before="100" w:after="120"/>
              <w:jc w:val="both"/>
              <w:rPr>
                <w:rFonts w:cs="Arial"/>
                <w:color w:val="auto"/>
                <w:szCs w:val="24"/>
                <w:lang w:val="en-GB"/>
              </w:rPr>
            </w:pPr>
            <w:r>
              <w:rPr>
                <w:rFonts w:cs="Arial"/>
                <w:color w:val="auto"/>
                <w:szCs w:val="24"/>
                <w:lang w:val="en-GB"/>
              </w:rPr>
              <w:t xml:space="preserve">There is an inherent problem of water ingress </w:t>
            </w:r>
            <w:r w:rsidR="00F6377B" w:rsidRPr="0019442C">
              <w:rPr>
                <w:rFonts w:cs="Arial"/>
                <w:color w:val="auto"/>
                <w:szCs w:val="24"/>
                <w:lang w:val="en-GB"/>
              </w:rPr>
              <w:t xml:space="preserve">into a basement room adjacent to </w:t>
            </w:r>
            <w:r>
              <w:rPr>
                <w:rFonts w:cs="Arial"/>
                <w:color w:val="auto"/>
                <w:szCs w:val="24"/>
                <w:lang w:val="en-GB"/>
              </w:rPr>
              <w:t xml:space="preserve">DC1. </w:t>
            </w:r>
            <w:r w:rsidR="00334EE8">
              <w:rPr>
                <w:rFonts w:cs="Arial"/>
                <w:color w:val="auto"/>
                <w:szCs w:val="24"/>
                <w:lang w:val="en-GB"/>
              </w:rPr>
              <w:t>Sandbags</w:t>
            </w:r>
            <w:r>
              <w:rPr>
                <w:rFonts w:cs="Arial"/>
                <w:color w:val="auto"/>
                <w:szCs w:val="24"/>
                <w:lang w:val="en-GB"/>
              </w:rPr>
              <w:t xml:space="preserve"> are positioned at the door</w:t>
            </w:r>
            <w:r w:rsidR="002B118A">
              <w:rPr>
                <w:rFonts w:cs="Arial"/>
                <w:color w:val="auto"/>
                <w:szCs w:val="24"/>
                <w:lang w:val="en-GB"/>
              </w:rPr>
              <w:t xml:space="preserve"> as a way of protecting DC1 from the water ingress.</w:t>
            </w:r>
            <w:r w:rsidR="00F6377B" w:rsidRPr="0019442C">
              <w:rPr>
                <w:rFonts w:cs="Arial"/>
                <w:color w:val="auto"/>
                <w:szCs w:val="24"/>
                <w:lang w:val="en-GB"/>
              </w:rPr>
              <w:t xml:space="preserve"> </w:t>
            </w:r>
          </w:p>
          <w:p w14:paraId="0C3B045A" w14:textId="1A0627BA" w:rsidR="00994739" w:rsidRPr="0019442C" w:rsidRDefault="0019442C" w:rsidP="0019442C">
            <w:pPr>
              <w:pStyle w:val="ListParagraph"/>
              <w:numPr>
                <w:ilvl w:val="0"/>
                <w:numId w:val="40"/>
              </w:numPr>
              <w:spacing w:before="100" w:after="120"/>
              <w:jc w:val="both"/>
              <w:rPr>
                <w:rFonts w:cs="Arial"/>
                <w:color w:val="auto"/>
                <w:szCs w:val="24"/>
                <w:lang w:val="en-GB"/>
              </w:rPr>
            </w:pPr>
            <w:r>
              <w:rPr>
                <w:rFonts w:cs="Arial"/>
                <w:color w:val="auto"/>
                <w:szCs w:val="24"/>
                <w:lang w:val="en-GB"/>
              </w:rPr>
              <w:t>S</w:t>
            </w:r>
            <w:r w:rsidR="00DB0C89" w:rsidRPr="0019442C">
              <w:rPr>
                <w:rFonts w:cs="Arial"/>
                <w:color w:val="auto"/>
                <w:szCs w:val="24"/>
                <w:lang w:val="en-GB"/>
              </w:rPr>
              <w:t xml:space="preserve">ervicing of the </w:t>
            </w:r>
            <w:r w:rsidR="00F6377B" w:rsidRPr="0019442C">
              <w:rPr>
                <w:rFonts w:cs="Arial"/>
                <w:color w:val="auto"/>
                <w:szCs w:val="24"/>
                <w:lang w:val="en-GB"/>
              </w:rPr>
              <w:t xml:space="preserve">air conditioning at </w:t>
            </w:r>
            <w:r w:rsidR="002B118A">
              <w:rPr>
                <w:rFonts w:cs="Arial"/>
                <w:color w:val="auto"/>
                <w:szCs w:val="24"/>
                <w:lang w:val="en-GB"/>
              </w:rPr>
              <w:t>DC2</w:t>
            </w:r>
            <w:r w:rsidR="00F6377B" w:rsidRPr="0019442C">
              <w:rPr>
                <w:rFonts w:cs="Arial"/>
                <w:color w:val="auto"/>
                <w:szCs w:val="24"/>
                <w:lang w:val="en-GB"/>
              </w:rPr>
              <w:t xml:space="preserve"> resulted in a significant water leak that went undetected for two days. </w:t>
            </w:r>
          </w:p>
          <w:p w14:paraId="693C88B9" w14:textId="0D4120A0" w:rsidR="00994739" w:rsidRPr="0019442C" w:rsidRDefault="00F6377B" w:rsidP="0019442C">
            <w:pPr>
              <w:pStyle w:val="ListParagraph"/>
              <w:numPr>
                <w:ilvl w:val="0"/>
                <w:numId w:val="40"/>
              </w:numPr>
              <w:spacing w:before="100" w:after="120"/>
              <w:jc w:val="both"/>
              <w:rPr>
                <w:rFonts w:cs="Arial"/>
                <w:color w:val="auto"/>
                <w:szCs w:val="24"/>
                <w:lang w:val="en-GB"/>
              </w:rPr>
            </w:pPr>
            <w:r w:rsidRPr="0019442C">
              <w:rPr>
                <w:rFonts w:cs="Arial"/>
                <w:color w:val="auto"/>
                <w:szCs w:val="24"/>
                <w:lang w:val="en-GB"/>
              </w:rPr>
              <w:t>T</w:t>
            </w:r>
            <w:r w:rsidR="00DB0C89" w:rsidRPr="0019442C">
              <w:rPr>
                <w:rFonts w:cs="Arial"/>
                <w:color w:val="auto"/>
                <w:szCs w:val="24"/>
                <w:lang w:val="en-GB"/>
              </w:rPr>
              <w:t>here are t</w:t>
            </w:r>
            <w:r w:rsidRPr="0019442C">
              <w:rPr>
                <w:rFonts w:cs="Arial"/>
                <w:color w:val="auto"/>
                <w:szCs w:val="24"/>
                <w:lang w:val="en-GB"/>
              </w:rPr>
              <w:t xml:space="preserve">oilets situated directly above </w:t>
            </w:r>
            <w:r w:rsidR="002B118A">
              <w:rPr>
                <w:rFonts w:cs="Arial"/>
                <w:color w:val="auto"/>
                <w:szCs w:val="24"/>
                <w:lang w:val="en-GB"/>
              </w:rPr>
              <w:t>DC2</w:t>
            </w:r>
            <w:r w:rsidRPr="0019442C">
              <w:rPr>
                <w:rFonts w:cs="Arial"/>
                <w:color w:val="auto"/>
                <w:szCs w:val="24"/>
                <w:lang w:val="en-GB"/>
              </w:rPr>
              <w:t xml:space="preserve"> and a water pipe located directly above </w:t>
            </w:r>
            <w:r w:rsidR="002B118A">
              <w:rPr>
                <w:rFonts w:cs="Arial"/>
                <w:color w:val="auto"/>
                <w:szCs w:val="24"/>
                <w:lang w:val="en-GB"/>
              </w:rPr>
              <w:t>DC1</w:t>
            </w:r>
            <w:r w:rsidRPr="0019442C">
              <w:rPr>
                <w:rFonts w:cs="Arial"/>
                <w:color w:val="auto"/>
                <w:szCs w:val="24"/>
                <w:lang w:val="en-GB"/>
              </w:rPr>
              <w:t xml:space="preserve"> </w:t>
            </w:r>
            <w:r w:rsidR="00DB0C89" w:rsidRPr="0019442C">
              <w:rPr>
                <w:rFonts w:cs="Arial"/>
                <w:color w:val="auto"/>
                <w:szCs w:val="24"/>
                <w:lang w:val="en-GB"/>
              </w:rPr>
              <w:t>creating</w:t>
            </w:r>
            <w:r w:rsidRPr="0019442C">
              <w:rPr>
                <w:rFonts w:cs="Arial"/>
                <w:color w:val="auto"/>
                <w:szCs w:val="24"/>
                <w:lang w:val="en-GB"/>
              </w:rPr>
              <w:t xml:space="preserve"> additional water-related risks. </w:t>
            </w:r>
          </w:p>
          <w:p w14:paraId="2C142228" w14:textId="6B8FE0DE" w:rsidR="002D3981" w:rsidRPr="0019442C" w:rsidRDefault="00F6377B" w:rsidP="0019442C">
            <w:pPr>
              <w:pStyle w:val="ListParagraph"/>
              <w:numPr>
                <w:ilvl w:val="0"/>
                <w:numId w:val="40"/>
              </w:numPr>
              <w:spacing w:before="100" w:after="120"/>
              <w:jc w:val="both"/>
              <w:rPr>
                <w:rFonts w:cs="Arial"/>
                <w:color w:val="auto"/>
                <w:szCs w:val="24"/>
                <w:lang w:val="en-GB"/>
              </w:rPr>
            </w:pPr>
            <w:r w:rsidRPr="0019442C">
              <w:rPr>
                <w:rFonts w:cs="Arial"/>
                <w:color w:val="auto"/>
                <w:szCs w:val="24"/>
                <w:lang w:val="en-GB"/>
              </w:rPr>
              <w:t xml:space="preserve">While the </w:t>
            </w:r>
            <w:r w:rsidR="002B118A">
              <w:rPr>
                <w:rFonts w:cs="Arial"/>
                <w:color w:val="auto"/>
                <w:szCs w:val="24"/>
                <w:lang w:val="en-GB"/>
              </w:rPr>
              <w:t>DC3</w:t>
            </w:r>
            <w:r w:rsidRPr="0019442C">
              <w:rPr>
                <w:rFonts w:cs="Arial"/>
                <w:color w:val="auto"/>
                <w:szCs w:val="24"/>
                <w:lang w:val="en-GB"/>
              </w:rPr>
              <w:t xml:space="preserve"> offers some protection from</w:t>
            </w:r>
            <w:r w:rsidR="00DB0C89" w:rsidRPr="0019442C">
              <w:rPr>
                <w:rFonts w:cs="Arial"/>
                <w:color w:val="auto"/>
                <w:szCs w:val="24"/>
                <w:lang w:val="en-GB"/>
              </w:rPr>
              <w:t xml:space="preserve"> flooding with</w:t>
            </w:r>
            <w:r w:rsidRPr="0019442C">
              <w:rPr>
                <w:rFonts w:cs="Arial"/>
                <w:color w:val="auto"/>
                <w:szCs w:val="24"/>
                <w:lang w:val="en-GB"/>
              </w:rPr>
              <w:t xml:space="preserve"> its raised floor, comprehensive water diversion measures to safeguard critical areas and infrastructure are </w:t>
            </w:r>
            <w:r w:rsidR="00994739" w:rsidRPr="0019442C">
              <w:rPr>
                <w:rFonts w:cs="Arial"/>
                <w:color w:val="auto"/>
                <w:szCs w:val="24"/>
                <w:lang w:val="en-GB"/>
              </w:rPr>
              <w:t>insufficient</w:t>
            </w:r>
            <w:r w:rsidRPr="0019442C">
              <w:rPr>
                <w:rFonts w:cs="Arial"/>
                <w:color w:val="auto"/>
                <w:szCs w:val="24"/>
                <w:lang w:val="en-GB"/>
              </w:rPr>
              <w:t>.</w:t>
            </w:r>
          </w:p>
          <w:p w14:paraId="486DCDAE" w14:textId="77777777" w:rsidR="00C95657" w:rsidRPr="0019442C" w:rsidRDefault="00C95657" w:rsidP="0034119F">
            <w:pPr>
              <w:spacing w:before="100" w:after="120"/>
              <w:jc w:val="both"/>
              <w:rPr>
                <w:rFonts w:cs="Arial"/>
                <w:b/>
                <w:bCs/>
                <w:color w:val="auto"/>
                <w:szCs w:val="24"/>
                <w:lang w:val="en-GB"/>
              </w:rPr>
            </w:pPr>
            <w:r w:rsidRPr="0019442C">
              <w:rPr>
                <w:rFonts w:cs="Arial"/>
                <w:b/>
                <w:bCs/>
                <w:color w:val="auto"/>
                <w:szCs w:val="24"/>
                <w:lang w:val="en-GB"/>
              </w:rPr>
              <w:t>Conclusion:</w:t>
            </w:r>
          </w:p>
          <w:p w14:paraId="09151E0D" w14:textId="6D14534D" w:rsidR="002D3981" w:rsidRPr="0019442C" w:rsidRDefault="00F6377B" w:rsidP="0034119F">
            <w:pPr>
              <w:spacing w:before="100" w:after="120"/>
              <w:jc w:val="both"/>
              <w:rPr>
                <w:rFonts w:cs="Arial"/>
                <w:color w:val="auto"/>
                <w:szCs w:val="24"/>
                <w:lang w:val="en-GB"/>
              </w:rPr>
            </w:pPr>
            <w:r w:rsidRPr="0019442C">
              <w:rPr>
                <w:rFonts w:cs="Arial"/>
                <w:color w:val="auto"/>
                <w:szCs w:val="24"/>
                <w:lang w:val="en-GB"/>
              </w:rPr>
              <w:t xml:space="preserve">The risk of </w:t>
            </w:r>
            <w:r w:rsidR="002B118A">
              <w:rPr>
                <w:rFonts w:cs="Arial"/>
                <w:color w:val="auto"/>
                <w:szCs w:val="24"/>
                <w:lang w:val="en-GB"/>
              </w:rPr>
              <w:t>flooding</w:t>
            </w:r>
            <w:r w:rsidRPr="0019442C">
              <w:rPr>
                <w:rFonts w:cs="Arial"/>
                <w:color w:val="auto"/>
                <w:szCs w:val="24"/>
                <w:lang w:val="en-GB"/>
              </w:rPr>
              <w:t xml:space="preserve"> in the </w:t>
            </w:r>
            <w:r w:rsidR="0097669C" w:rsidRPr="0019442C">
              <w:rPr>
                <w:rFonts w:cs="Arial"/>
                <w:color w:val="auto"/>
                <w:szCs w:val="24"/>
                <w:lang w:val="en-GB"/>
              </w:rPr>
              <w:t>data centre</w:t>
            </w:r>
            <w:r w:rsidRPr="0019442C">
              <w:rPr>
                <w:rFonts w:cs="Arial"/>
                <w:color w:val="auto"/>
                <w:szCs w:val="24"/>
                <w:lang w:val="en-GB"/>
              </w:rPr>
              <w:t>s is increased as a result of the issues highlighted above.</w:t>
            </w:r>
          </w:p>
        </w:tc>
        <w:tc>
          <w:tcPr>
            <w:tcW w:w="4108" w:type="dxa"/>
            <w:tcBorders>
              <w:top w:val="single" w:sz="4" w:space="0" w:color="FFFFFF" w:themeColor="background1"/>
              <w:bottom w:val="single" w:sz="12" w:space="0" w:color="FFFFFF" w:themeColor="background1"/>
            </w:tcBorders>
            <w:shd w:val="clear" w:color="auto" w:fill="C0D7F1" w:themeFill="text2" w:themeFillTint="33"/>
          </w:tcPr>
          <w:p w14:paraId="19935389" w14:textId="43443986" w:rsidR="002B118A" w:rsidRDefault="00F6377B" w:rsidP="00994739">
            <w:pPr>
              <w:pStyle w:val="ListParagraph"/>
              <w:spacing w:before="100" w:after="120"/>
              <w:ind w:left="32"/>
              <w:jc w:val="both"/>
              <w:rPr>
                <w:rFonts w:cs="Arial"/>
                <w:color w:val="auto"/>
                <w:szCs w:val="24"/>
                <w:lang w:val="en-GB"/>
              </w:rPr>
            </w:pPr>
            <w:r w:rsidRPr="0019442C">
              <w:rPr>
                <w:rFonts w:cs="Arial"/>
                <w:b/>
                <w:bCs/>
                <w:color w:val="auto"/>
                <w:szCs w:val="24"/>
                <w:lang w:val="en-GB"/>
              </w:rPr>
              <w:t xml:space="preserve">R6 - </w:t>
            </w:r>
            <w:r w:rsidRPr="0019442C">
              <w:rPr>
                <w:rFonts w:cs="Arial"/>
                <w:color w:val="auto"/>
                <w:szCs w:val="24"/>
                <w:lang w:val="en-GB"/>
              </w:rPr>
              <w:t xml:space="preserve">Management </w:t>
            </w:r>
            <w:r w:rsidR="002B118A">
              <w:rPr>
                <w:rFonts w:cs="Arial"/>
                <w:color w:val="auto"/>
                <w:szCs w:val="24"/>
                <w:lang w:val="en-GB"/>
              </w:rPr>
              <w:t xml:space="preserve">should consider installing water ingress detection systems in all data centres and have them linked to an effective environment alert management system. This will provide an early warning system to allow key IT staff to provide a timely response to either move critical servers or initiate a controlled shut down. </w:t>
            </w:r>
          </w:p>
          <w:p w14:paraId="2B5F99B4" w14:textId="64CFE684" w:rsidR="002B118A" w:rsidRDefault="002B118A" w:rsidP="00994739">
            <w:pPr>
              <w:pStyle w:val="ListParagraph"/>
              <w:spacing w:before="100" w:after="120"/>
              <w:ind w:left="32"/>
              <w:jc w:val="both"/>
              <w:rPr>
                <w:rFonts w:cs="Arial"/>
                <w:color w:val="auto"/>
                <w:szCs w:val="24"/>
                <w:lang w:val="en-GB"/>
              </w:rPr>
            </w:pPr>
          </w:p>
          <w:p w14:paraId="16CB3FAE" w14:textId="4C6041F1" w:rsidR="002B118A" w:rsidRDefault="002B118A" w:rsidP="00994739">
            <w:pPr>
              <w:pStyle w:val="ListParagraph"/>
              <w:spacing w:before="100" w:after="120"/>
              <w:ind w:left="32"/>
              <w:jc w:val="both"/>
              <w:rPr>
                <w:rFonts w:cs="Arial"/>
                <w:color w:val="auto"/>
                <w:szCs w:val="24"/>
                <w:lang w:val="en-GB"/>
              </w:rPr>
            </w:pPr>
            <w:r>
              <w:rPr>
                <w:rFonts w:cs="Arial"/>
                <w:color w:val="auto"/>
                <w:szCs w:val="24"/>
                <w:lang w:val="en-GB"/>
              </w:rPr>
              <w:t xml:space="preserve">Critically the inherent water ingress issue at DC1 should be assessed and rectified at the earliest opportunity. </w:t>
            </w:r>
          </w:p>
          <w:p w14:paraId="23CEAB18" w14:textId="0A4F2110" w:rsidR="002B118A" w:rsidRDefault="002B118A" w:rsidP="00994739">
            <w:pPr>
              <w:pStyle w:val="ListParagraph"/>
              <w:spacing w:before="100" w:after="120"/>
              <w:ind w:left="32"/>
              <w:jc w:val="both"/>
              <w:rPr>
                <w:rFonts w:cs="Arial"/>
                <w:color w:val="auto"/>
                <w:szCs w:val="24"/>
                <w:lang w:val="en-GB"/>
              </w:rPr>
            </w:pPr>
          </w:p>
          <w:p w14:paraId="18B42BF2" w14:textId="1BE20A3A" w:rsidR="002B118A" w:rsidRDefault="0080661D" w:rsidP="00994739">
            <w:pPr>
              <w:pStyle w:val="ListParagraph"/>
              <w:spacing w:before="100" w:after="120"/>
              <w:ind w:left="32"/>
              <w:jc w:val="both"/>
              <w:rPr>
                <w:rFonts w:cs="Arial"/>
                <w:color w:val="auto"/>
                <w:szCs w:val="24"/>
                <w:lang w:val="en-GB"/>
              </w:rPr>
            </w:pPr>
            <w:r>
              <w:rPr>
                <w:rFonts w:cs="Arial"/>
                <w:color w:val="auto"/>
                <w:szCs w:val="24"/>
                <w:lang w:val="en-GB"/>
              </w:rPr>
              <w:t>The location of all c</w:t>
            </w:r>
            <w:r w:rsidR="002B118A">
              <w:rPr>
                <w:rFonts w:cs="Arial"/>
                <w:color w:val="auto"/>
                <w:szCs w:val="24"/>
                <w:lang w:val="en-GB"/>
              </w:rPr>
              <w:t xml:space="preserve">ooling systems should be evaluated to mitigate the risk of water ingress near any electric system </w:t>
            </w:r>
            <w:r w:rsidR="00214590">
              <w:rPr>
                <w:rFonts w:cs="Arial"/>
                <w:color w:val="auto"/>
                <w:szCs w:val="24"/>
                <w:lang w:val="en-GB"/>
              </w:rPr>
              <w:t>i.e.,</w:t>
            </w:r>
            <w:r>
              <w:rPr>
                <w:rFonts w:cs="Arial"/>
                <w:color w:val="auto"/>
                <w:szCs w:val="24"/>
                <w:lang w:val="en-GB"/>
              </w:rPr>
              <w:t xml:space="preserve"> server racks. </w:t>
            </w:r>
          </w:p>
          <w:p w14:paraId="1CD0DB50" w14:textId="77777777" w:rsidR="002B118A" w:rsidRDefault="002B118A" w:rsidP="00994739">
            <w:pPr>
              <w:pStyle w:val="ListParagraph"/>
              <w:spacing w:before="100" w:after="120"/>
              <w:ind w:left="32"/>
              <w:jc w:val="both"/>
              <w:rPr>
                <w:rFonts w:cs="Arial"/>
                <w:color w:val="auto"/>
                <w:szCs w:val="24"/>
                <w:lang w:val="en-GB"/>
              </w:rPr>
            </w:pPr>
          </w:p>
          <w:p w14:paraId="0A2E962B" w14:textId="4BD4CC3D" w:rsidR="00C95657" w:rsidRPr="0019442C" w:rsidRDefault="00C95657" w:rsidP="00994739">
            <w:pPr>
              <w:pStyle w:val="ListParagraph"/>
              <w:spacing w:before="100" w:after="120"/>
              <w:ind w:left="32"/>
              <w:jc w:val="both"/>
              <w:rPr>
                <w:rFonts w:cs="Arial"/>
                <w:color w:val="auto"/>
                <w:szCs w:val="24"/>
                <w:lang w:val="en-GB"/>
              </w:rPr>
            </w:pPr>
          </w:p>
        </w:tc>
        <w:tc>
          <w:tcPr>
            <w:tcW w:w="1416" w:type="dxa"/>
            <w:tcBorders>
              <w:top w:val="single" w:sz="4" w:space="0" w:color="FFFFFF" w:themeColor="background1"/>
              <w:bottom w:val="single" w:sz="12" w:space="0" w:color="FFFFFF" w:themeColor="background1"/>
            </w:tcBorders>
            <w:shd w:val="clear" w:color="auto" w:fill="C0D7F1" w:themeFill="text2" w:themeFillTint="33"/>
          </w:tcPr>
          <w:p w14:paraId="3843A100" w14:textId="18421298" w:rsidR="00C95657" w:rsidRPr="0019442C" w:rsidRDefault="00F6377B" w:rsidP="0034119F">
            <w:pPr>
              <w:spacing w:before="100" w:after="120"/>
              <w:jc w:val="center"/>
              <w:rPr>
                <w:rFonts w:cs="Arial"/>
                <w:color w:val="auto"/>
                <w:szCs w:val="24"/>
                <w:lang w:val="en-GB"/>
              </w:rPr>
            </w:pPr>
            <w:r w:rsidRPr="0019442C">
              <w:rPr>
                <w:rFonts w:cs="Arial"/>
                <w:color w:val="auto"/>
                <w:szCs w:val="24"/>
                <w:lang w:val="en-GB"/>
              </w:rPr>
              <w:t>P1</w:t>
            </w:r>
          </w:p>
        </w:tc>
        <w:tc>
          <w:tcPr>
            <w:tcW w:w="3389" w:type="dxa"/>
            <w:tcBorders>
              <w:top w:val="single" w:sz="4" w:space="0" w:color="FFFFFF" w:themeColor="background1"/>
              <w:bottom w:val="single" w:sz="12" w:space="0" w:color="FFFFFF" w:themeColor="background1"/>
              <w:right w:val="single" w:sz="4" w:space="0" w:color="FFFFFF" w:themeColor="background1"/>
            </w:tcBorders>
            <w:shd w:val="clear" w:color="auto" w:fill="C0D7F1" w:themeFill="text2" w:themeFillTint="33"/>
          </w:tcPr>
          <w:p w14:paraId="3E66F95D" w14:textId="0E33379F" w:rsidR="00F6377B" w:rsidRPr="0019442C" w:rsidRDefault="00F6377B" w:rsidP="0034119F">
            <w:pPr>
              <w:spacing w:before="100" w:after="120"/>
              <w:jc w:val="both"/>
              <w:rPr>
                <w:rFonts w:cs="Arial"/>
                <w:color w:val="auto"/>
                <w:szCs w:val="24"/>
              </w:rPr>
            </w:pPr>
            <w:r w:rsidRPr="0019442C">
              <w:rPr>
                <w:rFonts w:cs="Arial"/>
                <w:color w:val="auto"/>
                <w:szCs w:val="24"/>
              </w:rPr>
              <w:t>Response</w:t>
            </w:r>
            <w:r w:rsidR="00666ABD" w:rsidRPr="0019442C">
              <w:rPr>
                <w:rFonts w:cs="Arial"/>
                <w:color w:val="auto"/>
                <w:szCs w:val="24"/>
              </w:rPr>
              <w:t>:</w:t>
            </w:r>
            <w:r w:rsidR="00CA2C76">
              <w:rPr>
                <w:rFonts w:cs="Arial"/>
                <w:color w:val="auto"/>
                <w:szCs w:val="24"/>
              </w:rPr>
              <w:t xml:space="preserve"> Agreed to implement recommendation</w:t>
            </w:r>
          </w:p>
          <w:p w14:paraId="0F792F0B" w14:textId="77777777" w:rsidR="00F6377B" w:rsidRPr="0019442C" w:rsidRDefault="00F6377B" w:rsidP="0034119F">
            <w:pPr>
              <w:spacing w:before="100" w:after="120"/>
              <w:jc w:val="both"/>
              <w:rPr>
                <w:rFonts w:cs="Arial"/>
                <w:color w:val="auto"/>
                <w:szCs w:val="24"/>
              </w:rPr>
            </w:pPr>
          </w:p>
          <w:p w14:paraId="370E6CB3" w14:textId="77777777" w:rsidR="00F6377B" w:rsidRDefault="00F6377B" w:rsidP="0034119F">
            <w:pPr>
              <w:spacing w:before="100" w:after="120"/>
              <w:jc w:val="both"/>
              <w:rPr>
                <w:rFonts w:cs="Arial"/>
                <w:color w:val="auto"/>
                <w:szCs w:val="24"/>
              </w:rPr>
            </w:pPr>
            <w:r w:rsidRPr="0019442C">
              <w:rPr>
                <w:rFonts w:cs="Arial"/>
                <w:color w:val="auto"/>
                <w:szCs w:val="24"/>
              </w:rPr>
              <w:t>Responsible person/title:</w:t>
            </w:r>
          </w:p>
          <w:p w14:paraId="6491D4AC" w14:textId="42FCB2F1" w:rsidR="00CA2C76" w:rsidRPr="0019442C" w:rsidRDefault="00CA2C76" w:rsidP="00214590">
            <w:pPr>
              <w:spacing w:before="100" w:after="120"/>
              <w:rPr>
                <w:rFonts w:cs="Arial"/>
                <w:color w:val="auto"/>
                <w:szCs w:val="24"/>
              </w:rPr>
            </w:pPr>
            <w:r>
              <w:rPr>
                <w:rFonts w:cs="Arial"/>
                <w:color w:val="auto"/>
                <w:szCs w:val="24"/>
              </w:rPr>
              <w:t>Head of Property and Development</w:t>
            </w:r>
          </w:p>
          <w:p w14:paraId="3F6CCF3E" w14:textId="77777777" w:rsidR="00F6377B" w:rsidRPr="0019442C" w:rsidRDefault="00F6377B" w:rsidP="0034119F">
            <w:pPr>
              <w:spacing w:before="100" w:after="120"/>
              <w:jc w:val="both"/>
              <w:rPr>
                <w:rFonts w:cs="Arial"/>
                <w:color w:val="auto"/>
                <w:szCs w:val="24"/>
              </w:rPr>
            </w:pPr>
          </w:p>
          <w:p w14:paraId="50AA415D" w14:textId="0A28DDC0" w:rsidR="00C95657" w:rsidRPr="0019442C" w:rsidRDefault="00F6377B" w:rsidP="0034119F">
            <w:pPr>
              <w:spacing w:before="100" w:after="120"/>
              <w:jc w:val="both"/>
              <w:rPr>
                <w:rFonts w:cs="Arial"/>
                <w:color w:val="auto"/>
                <w:szCs w:val="24"/>
                <w:lang w:val="en-GB"/>
              </w:rPr>
            </w:pPr>
            <w:r w:rsidRPr="0019442C">
              <w:rPr>
                <w:rFonts w:cs="Arial"/>
                <w:color w:val="auto"/>
                <w:szCs w:val="24"/>
              </w:rPr>
              <w:t>Timescale:</w:t>
            </w:r>
            <w:r w:rsidR="00CA2C76">
              <w:rPr>
                <w:rFonts w:cs="Arial"/>
                <w:color w:val="auto"/>
                <w:szCs w:val="24"/>
              </w:rPr>
              <w:t xml:space="preserve"> 31</w:t>
            </w:r>
            <w:r w:rsidR="00CA2C76" w:rsidRPr="00CA2C76">
              <w:rPr>
                <w:rFonts w:cs="Arial"/>
                <w:color w:val="auto"/>
                <w:szCs w:val="24"/>
                <w:vertAlign w:val="superscript"/>
              </w:rPr>
              <w:t>st</w:t>
            </w:r>
            <w:r w:rsidR="00CA2C76">
              <w:rPr>
                <w:rFonts w:cs="Arial"/>
                <w:color w:val="auto"/>
                <w:szCs w:val="24"/>
              </w:rPr>
              <w:t xml:space="preserve"> March 202</w:t>
            </w:r>
            <w:r w:rsidR="00214590">
              <w:rPr>
                <w:rFonts w:cs="Arial"/>
                <w:color w:val="auto"/>
                <w:szCs w:val="24"/>
              </w:rPr>
              <w:t>4</w:t>
            </w:r>
          </w:p>
        </w:tc>
      </w:tr>
      <w:tr w:rsidR="00334EE8" w:rsidRPr="00334EE8" w14:paraId="6BD138BF" w14:textId="77777777" w:rsidTr="00882872">
        <w:trPr>
          <w:trHeight w:val="331"/>
        </w:trPr>
        <w:tc>
          <w:tcPr>
            <w:tcW w:w="6375" w:type="dxa"/>
            <w:tcBorders>
              <w:left w:val="single" w:sz="4" w:space="0" w:color="FFFFFF" w:themeColor="background1"/>
            </w:tcBorders>
            <w:shd w:val="clear" w:color="auto" w:fill="C0D7F1" w:themeFill="text2" w:themeFillTint="33"/>
          </w:tcPr>
          <w:p w14:paraId="41E6F314" w14:textId="218E255A" w:rsidR="00583D15" w:rsidRPr="00334EE8" w:rsidRDefault="00465FCA" w:rsidP="0034119F">
            <w:pPr>
              <w:spacing w:before="100" w:after="120"/>
              <w:jc w:val="both"/>
              <w:rPr>
                <w:rFonts w:cs="Arial"/>
                <w:color w:val="auto"/>
                <w:szCs w:val="24"/>
                <w:lang w:val="fr-FR"/>
              </w:rPr>
            </w:pPr>
            <w:r w:rsidRPr="00334EE8">
              <w:rPr>
                <w:rFonts w:cs="Arial"/>
                <w:b/>
                <w:color w:val="auto"/>
                <w:szCs w:val="24"/>
                <w:lang w:val="fr-FR"/>
              </w:rPr>
              <w:t xml:space="preserve">Environment – Air Quality, Temperature, </w:t>
            </w:r>
            <w:r w:rsidR="0019442C" w:rsidRPr="00334EE8">
              <w:rPr>
                <w:rFonts w:cs="Arial"/>
                <w:b/>
                <w:color w:val="auto"/>
                <w:szCs w:val="24"/>
                <w:lang w:val="fr-FR"/>
              </w:rPr>
              <w:t xml:space="preserve">and </w:t>
            </w:r>
            <w:r w:rsidRPr="00334EE8">
              <w:rPr>
                <w:rFonts w:cs="Arial"/>
                <w:b/>
                <w:color w:val="auto"/>
                <w:szCs w:val="24"/>
                <w:lang w:val="fr-FR"/>
              </w:rPr>
              <w:t>Sound Levels</w:t>
            </w:r>
          </w:p>
          <w:p w14:paraId="031B90AE" w14:textId="5A0E20DE" w:rsidR="005C5F60" w:rsidRPr="00334EE8" w:rsidRDefault="005C5F60" w:rsidP="005C5F60">
            <w:pPr>
              <w:spacing w:before="100" w:after="120"/>
              <w:jc w:val="both"/>
              <w:rPr>
                <w:rFonts w:cs="Arial"/>
                <w:color w:val="auto"/>
                <w:szCs w:val="24"/>
              </w:rPr>
            </w:pPr>
            <w:r w:rsidRPr="00334EE8">
              <w:rPr>
                <w:rFonts w:cs="Arial"/>
                <w:color w:val="auto"/>
                <w:szCs w:val="24"/>
              </w:rPr>
              <w:t>All data centres lack systems to monitor air quality</w:t>
            </w:r>
            <w:r w:rsidR="0080661D" w:rsidRPr="00334EE8">
              <w:rPr>
                <w:rFonts w:cs="Arial"/>
                <w:color w:val="auto"/>
                <w:szCs w:val="24"/>
              </w:rPr>
              <w:t xml:space="preserve"> </w:t>
            </w:r>
            <w:r w:rsidR="00214590" w:rsidRPr="00334EE8">
              <w:rPr>
                <w:rFonts w:cs="Arial"/>
                <w:color w:val="auto"/>
                <w:szCs w:val="24"/>
              </w:rPr>
              <w:t>or</w:t>
            </w:r>
            <w:r w:rsidRPr="00334EE8">
              <w:rPr>
                <w:rFonts w:cs="Arial"/>
                <w:color w:val="auto"/>
                <w:szCs w:val="24"/>
              </w:rPr>
              <w:t xml:space="preserve"> humidity</w:t>
            </w:r>
            <w:r w:rsidR="0080661D" w:rsidRPr="00334EE8">
              <w:rPr>
                <w:rFonts w:cs="Arial"/>
                <w:color w:val="auto"/>
                <w:szCs w:val="24"/>
              </w:rPr>
              <w:t xml:space="preserve">. As none of the rooms are occupied with staff and operate a </w:t>
            </w:r>
            <w:r w:rsidR="00D37EF6" w:rsidRPr="00334EE8">
              <w:rPr>
                <w:rFonts w:cs="Arial"/>
                <w:color w:val="auto"/>
                <w:szCs w:val="24"/>
              </w:rPr>
              <w:t>‘</w:t>
            </w:r>
            <w:r w:rsidR="0080661D" w:rsidRPr="00334EE8">
              <w:rPr>
                <w:rFonts w:cs="Arial"/>
                <w:color w:val="auto"/>
                <w:szCs w:val="24"/>
              </w:rPr>
              <w:t>lights out approach</w:t>
            </w:r>
            <w:r w:rsidR="00D37EF6" w:rsidRPr="00334EE8">
              <w:rPr>
                <w:rFonts w:cs="Arial"/>
                <w:color w:val="auto"/>
                <w:szCs w:val="24"/>
              </w:rPr>
              <w:t>’</w:t>
            </w:r>
            <w:r w:rsidR="0080661D" w:rsidRPr="00334EE8">
              <w:rPr>
                <w:rFonts w:cs="Arial"/>
                <w:color w:val="auto"/>
                <w:szCs w:val="24"/>
              </w:rPr>
              <w:t>, sound risks are not applicable,</w:t>
            </w:r>
            <w:r w:rsidR="00D37EF6" w:rsidRPr="00334EE8">
              <w:rPr>
                <w:rFonts w:cs="Arial"/>
                <w:color w:val="auto"/>
                <w:szCs w:val="24"/>
              </w:rPr>
              <w:t xml:space="preserve"> unless staff are in the rooms for long periods of time.  </w:t>
            </w:r>
          </w:p>
          <w:p w14:paraId="54493A0F" w14:textId="027759AE" w:rsidR="00583D15" w:rsidRPr="00334EE8" w:rsidRDefault="00583D15" w:rsidP="005C5F60">
            <w:pPr>
              <w:spacing w:before="100" w:after="120"/>
              <w:jc w:val="both"/>
              <w:rPr>
                <w:rFonts w:cs="Arial"/>
                <w:b/>
                <w:bCs/>
                <w:color w:val="auto"/>
                <w:szCs w:val="24"/>
                <w:lang w:val="en-GB"/>
              </w:rPr>
            </w:pPr>
            <w:r w:rsidRPr="00334EE8">
              <w:rPr>
                <w:rFonts w:cs="Arial"/>
                <w:b/>
                <w:bCs/>
                <w:color w:val="auto"/>
                <w:szCs w:val="24"/>
                <w:lang w:val="en-GB"/>
              </w:rPr>
              <w:lastRenderedPageBreak/>
              <w:t>Conclusion:</w:t>
            </w:r>
          </w:p>
          <w:p w14:paraId="1845473D" w14:textId="3450D2E6" w:rsidR="00583D15" w:rsidRPr="00334EE8" w:rsidRDefault="00465FCA" w:rsidP="0034119F">
            <w:pPr>
              <w:spacing w:before="100" w:after="120"/>
              <w:jc w:val="both"/>
              <w:rPr>
                <w:rFonts w:cs="Arial"/>
                <w:color w:val="auto"/>
                <w:szCs w:val="24"/>
                <w:lang w:val="en-GB"/>
              </w:rPr>
            </w:pPr>
            <w:r w:rsidRPr="00334EE8">
              <w:rPr>
                <w:rFonts w:cs="Arial"/>
                <w:color w:val="auto"/>
                <w:szCs w:val="24"/>
                <w:lang w:val="en-GB"/>
              </w:rPr>
              <w:t xml:space="preserve">There is a greater risk of inefficiency, higher energy consumption, and potential overheating in the </w:t>
            </w:r>
            <w:r w:rsidR="0097669C" w:rsidRPr="00334EE8">
              <w:rPr>
                <w:rFonts w:cs="Arial"/>
                <w:color w:val="auto"/>
                <w:szCs w:val="24"/>
                <w:lang w:val="en-GB"/>
              </w:rPr>
              <w:t>data centre</w:t>
            </w:r>
            <w:r w:rsidRPr="00334EE8">
              <w:rPr>
                <w:rFonts w:cs="Arial"/>
                <w:color w:val="auto"/>
                <w:szCs w:val="24"/>
                <w:lang w:val="en-GB"/>
              </w:rPr>
              <w:t>s due to inadequate air quality, temperature controls.</w:t>
            </w:r>
          </w:p>
        </w:tc>
        <w:tc>
          <w:tcPr>
            <w:tcW w:w="4108" w:type="dxa"/>
            <w:tcBorders>
              <w:top w:val="single" w:sz="12" w:space="0" w:color="FFFFFF" w:themeColor="background1"/>
              <w:bottom w:val="single" w:sz="12" w:space="0" w:color="FFFFFF" w:themeColor="background1"/>
            </w:tcBorders>
            <w:shd w:val="clear" w:color="auto" w:fill="C0D7F1" w:themeFill="text2" w:themeFillTint="33"/>
          </w:tcPr>
          <w:p w14:paraId="2F478EF5" w14:textId="0FF9C7FF" w:rsidR="00583D15" w:rsidRDefault="00465FCA" w:rsidP="0034119F">
            <w:pPr>
              <w:pStyle w:val="ListParagraph"/>
              <w:spacing w:before="100" w:after="120"/>
              <w:ind w:left="32"/>
              <w:jc w:val="both"/>
              <w:rPr>
                <w:rFonts w:cs="Arial"/>
                <w:color w:val="auto"/>
                <w:szCs w:val="24"/>
                <w:lang w:val="en-GB"/>
              </w:rPr>
            </w:pPr>
            <w:r w:rsidRPr="00334EE8">
              <w:rPr>
                <w:rFonts w:cs="Arial"/>
                <w:b/>
                <w:bCs/>
                <w:color w:val="auto"/>
                <w:szCs w:val="24"/>
                <w:lang w:val="en-GB"/>
              </w:rPr>
              <w:lastRenderedPageBreak/>
              <w:t>R7</w:t>
            </w:r>
            <w:r w:rsidRPr="00334EE8">
              <w:rPr>
                <w:rFonts w:cs="Arial"/>
                <w:color w:val="auto"/>
                <w:szCs w:val="24"/>
                <w:lang w:val="en-GB"/>
              </w:rPr>
              <w:t xml:space="preserve"> - Management should explore the implementation of air quality</w:t>
            </w:r>
            <w:r w:rsidR="00D37EF6" w:rsidRPr="00334EE8">
              <w:rPr>
                <w:rFonts w:cs="Arial"/>
                <w:color w:val="auto"/>
                <w:szCs w:val="24"/>
                <w:lang w:val="en-GB"/>
              </w:rPr>
              <w:t xml:space="preserve"> and</w:t>
            </w:r>
            <w:r w:rsidRPr="00334EE8">
              <w:rPr>
                <w:rFonts w:cs="Arial"/>
                <w:color w:val="auto"/>
                <w:szCs w:val="24"/>
                <w:lang w:val="en-GB"/>
              </w:rPr>
              <w:t xml:space="preserve"> humidity</w:t>
            </w:r>
            <w:r w:rsidR="00D37EF6" w:rsidRPr="00334EE8">
              <w:rPr>
                <w:rFonts w:cs="Arial"/>
                <w:color w:val="auto"/>
                <w:szCs w:val="24"/>
                <w:lang w:val="en-GB"/>
              </w:rPr>
              <w:t xml:space="preserve"> alert systems</w:t>
            </w:r>
            <w:r w:rsidRPr="00334EE8">
              <w:rPr>
                <w:rFonts w:cs="Arial"/>
                <w:color w:val="auto"/>
                <w:szCs w:val="24"/>
                <w:lang w:val="en-GB"/>
              </w:rPr>
              <w:t xml:space="preserve"> in all </w:t>
            </w:r>
            <w:r w:rsidR="0097669C" w:rsidRPr="00334EE8">
              <w:rPr>
                <w:rFonts w:cs="Arial"/>
                <w:color w:val="auto"/>
                <w:szCs w:val="24"/>
                <w:lang w:val="en-GB"/>
              </w:rPr>
              <w:t>data centre</w:t>
            </w:r>
            <w:r w:rsidRPr="00334EE8">
              <w:rPr>
                <w:rFonts w:cs="Arial"/>
                <w:color w:val="auto"/>
                <w:szCs w:val="24"/>
                <w:lang w:val="en-GB"/>
              </w:rPr>
              <w:t xml:space="preserve">s to maintain optimal environmental conditions. </w:t>
            </w:r>
          </w:p>
          <w:p w14:paraId="104CA67A" w14:textId="77777777" w:rsidR="00CA2C76" w:rsidRDefault="00CA2C76" w:rsidP="0034119F">
            <w:pPr>
              <w:pStyle w:val="ListParagraph"/>
              <w:spacing w:before="100" w:after="120"/>
              <w:ind w:left="32"/>
              <w:jc w:val="both"/>
              <w:rPr>
                <w:rFonts w:cs="Arial"/>
                <w:color w:val="auto"/>
                <w:szCs w:val="24"/>
                <w:lang w:val="en-GB"/>
              </w:rPr>
            </w:pPr>
          </w:p>
          <w:p w14:paraId="4EF73FEA" w14:textId="77777777" w:rsidR="00CA2C76" w:rsidRDefault="00CA2C76" w:rsidP="0034119F">
            <w:pPr>
              <w:pStyle w:val="ListParagraph"/>
              <w:spacing w:before="100" w:after="120"/>
              <w:ind w:left="32"/>
              <w:jc w:val="both"/>
              <w:rPr>
                <w:rFonts w:cs="Arial"/>
                <w:color w:val="auto"/>
                <w:szCs w:val="24"/>
                <w:lang w:val="en-GB"/>
              </w:rPr>
            </w:pPr>
          </w:p>
          <w:p w14:paraId="23340CA9" w14:textId="77777777" w:rsidR="00CA2C76" w:rsidRDefault="00CA2C76" w:rsidP="0034119F">
            <w:pPr>
              <w:pStyle w:val="ListParagraph"/>
              <w:spacing w:before="100" w:after="120"/>
              <w:ind w:left="32"/>
              <w:jc w:val="both"/>
              <w:rPr>
                <w:rFonts w:cs="Arial"/>
                <w:color w:val="auto"/>
                <w:szCs w:val="24"/>
                <w:lang w:val="en-GB"/>
              </w:rPr>
            </w:pPr>
          </w:p>
          <w:p w14:paraId="2533AD4D" w14:textId="77777777" w:rsidR="00CA2C76" w:rsidRDefault="00CA2C76" w:rsidP="0034119F">
            <w:pPr>
              <w:pStyle w:val="ListParagraph"/>
              <w:spacing w:before="100" w:after="120"/>
              <w:ind w:left="32"/>
              <w:jc w:val="both"/>
              <w:rPr>
                <w:rFonts w:cs="Arial"/>
                <w:color w:val="auto"/>
                <w:szCs w:val="24"/>
                <w:lang w:val="en-GB"/>
              </w:rPr>
            </w:pPr>
          </w:p>
          <w:p w14:paraId="7ECCA2D6" w14:textId="77777777" w:rsidR="00CA2C76" w:rsidRDefault="00CA2C76" w:rsidP="0034119F">
            <w:pPr>
              <w:pStyle w:val="ListParagraph"/>
              <w:spacing w:before="100" w:after="120"/>
              <w:ind w:left="32"/>
              <w:jc w:val="both"/>
              <w:rPr>
                <w:rFonts w:cs="Arial"/>
                <w:color w:val="auto"/>
                <w:szCs w:val="24"/>
                <w:lang w:val="en-GB"/>
              </w:rPr>
            </w:pPr>
          </w:p>
          <w:p w14:paraId="2CD6E397" w14:textId="77777777" w:rsidR="00CA2C76" w:rsidRPr="00334EE8" w:rsidRDefault="00CA2C76" w:rsidP="0034119F">
            <w:pPr>
              <w:pStyle w:val="ListParagraph"/>
              <w:spacing w:before="100" w:after="120"/>
              <w:ind w:left="32"/>
              <w:jc w:val="both"/>
              <w:rPr>
                <w:rFonts w:cs="Arial"/>
                <w:color w:val="auto"/>
                <w:szCs w:val="24"/>
                <w:lang w:val="en-GB"/>
              </w:rPr>
            </w:pPr>
          </w:p>
          <w:p w14:paraId="3BE9DCD3" w14:textId="77777777" w:rsidR="00D37EF6" w:rsidRPr="00334EE8" w:rsidRDefault="00D37EF6" w:rsidP="0034119F">
            <w:pPr>
              <w:pStyle w:val="ListParagraph"/>
              <w:spacing w:before="100" w:after="120"/>
              <w:ind w:left="32"/>
              <w:jc w:val="both"/>
              <w:rPr>
                <w:rFonts w:cs="Arial"/>
                <w:color w:val="auto"/>
                <w:szCs w:val="24"/>
                <w:lang w:val="en-GB"/>
              </w:rPr>
            </w:pPr>
          </w:p>
          <w:p w14:paraId="5A80E0D4" w14:textId="153DCC52" w:rsidR="00D37EF6" w:rsidRPr="00334EE8" w:rsidRDefault="009A012A" w:rsidP="00D37EF6">
            <w:pPr>
              <w:pStyle w:val="ListParagraph"/>
              <w:spacing w:before="100" w:after="120"/>
              <w:ind w:left="32"/>
              <w:jc w:val="both"/>
              <w:rPr>
                <w:rFonts w:cs="Arial"/>
                <w:color w:val="auto"/>
                <w:szCs w:val="24"/>
                <w:lang w:val="en-GB"/>
              </w:rPr>
            </w:pPr>
            <w:r w:rsidRPr="00334EE8">
              <w:rPr>
                <w:rFonts w:cs="Arial"/>
                <w:b/>
                <w:bCs/>
                <w:color w:val="auto"/>
                <w:szCs w:val="24"/>
                <w:lang w:val="en-GB"/>
              </w:rPr>
              <w:t>A1</w:t>
            </w:r>
            <w:r w:rsidRPr="00334EE8">
              <w:rPr>
                <w:rFonts w:cs="Arial"/>
                <w:color w:val="auto"/>
                <w:szCs w:val="24"/>
                <w:lang w:val="en-GB"/>
              </w:rPr>
              <w:t xml:space="preserve"> - </w:t>
            </w:r>
            <w:r w:rsidR="00D37EF6" w:rsidRPr="00334EE8">
              <w:rPr>
                <w:rFonts w:cs="Arial"/>
                <w:color w:val="auto"/>
                <w:szCs w:val="24"/>
                <w:lang w:val="en-GB"/>
              </w:rPr>
              <w:t>Risk assessments should be undertaken on the sound levels of the data centres and guidance should be sought on what is consider</w:t>
            </w:r>
            <w:r w:rsidR="00334EE8">
              <w:rPr>
                <w:rFonts w:cs="Arial"/>
                <w:color w:val="auto"/>
                <w:szCs w:val="24"/>
                <w:lang w:val="en-GB"/>
              </w:rPr>
              <w:t>ed</w:t>
            </w:r>
            <w:r w:rsidR="00D37EF6" w:rsidRPr="00334EE8">
              <w:rPr>
                <w:rFonts w:cs="Arial"/>
                <w:color w:val="auto"/>
                <w:szCs w:val="24"/>
                <w:lang w:val="en-GB"/>
              </w:rPr>
              <w:t xml:space="preserve"> a safe period of time to remain inside the data centre during servicing and maintenance. </w:t>
            </w:r>
          </w:p>
          <w:p w14:paraId="34CAB751" w14:textId="00D9D0AA" w:rsidR="00D37EF6" w:rsidRPr="00334EE8" w:rsidRDefault="00D37EF6" w:rsidP="00D37EF6">
            <w:pPr>
              <w:pStyle w:val="ListParagraph"/>
              <w:spacing w:before="100" w:after="120"/>
              <w:ind w:left="32"/>
              <w:jc w:val="both"/>
              <w:rPr>
                <w:rFonts w:cs="Arial"/>
                <w:color w:val="auto"/>
                <w:szCs w:val="24"/>
                <w:lang w:val="en-GB"/>
              </w:rPr>
            </w:pPr>
            <w:r w:rsidRPr="00334EE8">
              <w:rPr>
                <w:rFonts w:cs="Arial"/>
                <w:color w:val="auto"/>
                <w:szCs w:val="24"/>
                <w:lang w:val="en-GB"/>
              </w:rPr>
              <w:t xml:space="preserve">It should be noted that ear protection should be worn when operating in areas above 85 dB(A). As the average data centre is over 90dB(A) then ear protection should be available in all rooms. </w:t>
            </w:r>
          </w:p>
        </w:tc>
        <w:tc>
          <w:tcPr>
            <w:tcW w:w="1416" w:type="dxa"/>
            <w:tcBorders>
              <w:top w:val="single" w:sz="12" w:space="0" w:color="FFFFFF" w:themeColor="background1"/>
              <w:bottom w:val="single" w:sz="12" w:space="0" w:color="FFFFFF" w:themeColor="background1"/>
            </w:tcBorders>
            <w:shd w:val="clear" w:color="auto" w:fill="C0D7F1" w:themeFill="text2" w:themeFillTint="33"/>
          </w:tcPr>
          <w:p w14:paraId="1E5470FF" w14:textId="77777777" w:rsidR="00583D15" w:rsidRPr="00334EE8" w:rsidRDefault="00465FCA" w:rsidP="0034119F">
            <w:pPr>
              <w:spacing w:before="100" w:after="120"/>
              <w:jc w:val="center"/>
              <w:rPr>
                <w:rFonts w:cs="Arial"/>
                <w:color w:val="auto"/>
                <w:szCs w:val="24"/>
                <w:lang w:val="en-GB"/>
              </w:rPr>
            </w:pPr>
            <w:r w:rsidRPr="00334EE8">
              <w:rPr>
                <w:rFonts w:cs="Arial"/>
                <w:color w:val="auto"/>
                <w:szCs w:val="24"/>
                <w:lang w:val="en-GB"/>
              </w:rPr>
              <w:lastRenderedPageBreak/>
              <w:t>P1</w:t>
            </w:r>
          </w:p>
          <w:p w14:paraId="1CFF0333" w14:textId="77777777" w:rsidR="009A012A" w:rsidRPr="00334EE8" w:rsidRDefault="009A012A" w:rsidP="0034119F">
            <w:pPr>
              <w:spacing w:before="100" w:after="120"/>
              <w:jc w:val="center"/>
              <w:rPr>
                <w:rFonts w:cs="Arial"/>
                <w:color w:val="auto"/>
                <w:szCs w:val="24"/>
                <w:lang w:val="en-GB"/>
              </w:rPr>
            </w:pPr>
          </w:p>
          <w:p w14:paraId="4A51D0B7" w14:textId="77777777" w:rsidR="009A012A" w:rsidRPr="00334EE8" w:rsidRDefault="009A012A" w:rsidP="0034119F">
            <w:pPr>
              <w:spacing w:before="100" w:after="120"/>
              <w:jc w:val="center"/>
              <w:rPr>
                <w:rFonts w:cs="Arial"/>
                <w:color w:val="auto"/>
                <w:szCs w:val="24"/>
                <w:lang w:val="en-GB"/>
              </w:rPr>
            </w:pPr>
          </w:p>
          <w:p w14:paraId="5C724186" w14:textId="77777777" w:rsidR="009A012A" w:rsidRPr="00334EE8" w:rsidRDefault="009A012A" w:rsidP="0034119F">
            <w:pPr>
              <w:spacing w:before="100" w:after="120"/>
              <w:jc w:val="center"/>
              <w:rPr>
                <w:rFonts w:cs="Arial"/>
                <w:color w:val="auto"/>
                <w:szCs w:val="24"/>
                <w:lang w:val="en-GB"/>
              </w:rPr>
            </w:pPr>
          </w:p>
          <w:p w14:paraId="02446E8D" w14:textId="77777777" w:rsidR="009A012A" w:rsidRPr="00334EE8" w:rsidRDefault="009A012A" w:rsidP="0034119F">
            <w:pPr>
              <w:spacing w:before="100" w:after="120"/>
              <w:jc w:val="center"/>
              <w:rPr>
                <w:rFonts w:cs="Arial"/>
                <w:color w:val="auto"/>
                <w:szCs w:val="24"/>
                <w:lang w:val="en-GB"/>
              </w:rPr>
            </w:pPr>
          </w:p>
          <w:p w14:paraId="65CE8E27" w14:textId="77777777" w:rsidR="009A012A" w:rsidRPr="00334EE8" w:rsidRDefault="009A012A" w:rsidP="0034119F">
            <w:pPr>
              <w:spacing w:before="100" w:after="120"/>
              <w:jc w:val="center"/>
              <w:rPr>
                <w:rFonts w:cs="Arial"/>
                <w:color w:val="auto"/>
                <w:szCs w:val="24"/>
                <w:lang w:val="en-GB"/>
              </w:rPr>
            </w:pPr>
          </w:p>
          <w:p w14:paraId="7ADF2BED" w14:textId="77777777" w:rsidR="005B5D14" w:rsidRDefault="005B5D14" w:rsidP="005B5D14">
            <w:pPr>
              <w:spacing w:before="100" w:after="120"/>
              <w:rPr>
                <w:rFonts w:cs="Arial"/>
                <w:color w:val="auto"/>
                <w:szCs w:val="24"/>
                <w:lang w:val="en-GB"/>
              </w:rPr>
            </w:pPr>
          </w:p>
          <w:p w14:paraId="7267ABFB" w14:textId="77777777" w:rsidR="00CA2C76" w:rsidRDefault="00CA2C76" w:rsidP="005B5D14">
            <w:pPr>
              <w:spacing w:before="100" w:after="120"/>
              <w:rPr>
                <w:rFonts w:cs="Arial"/>
                <w:color w:val="auto"/>
                <w:szCs w:val="24"/>
                <w:lang w:val="en-GB"/>
              </w:rPr>
            </w:pPr>
          </w:p>
          <w:p w14:paraId="65476C95" w14:textId="5510A6E3" w:rsidR="009A012A" w:rsidRPr="00334EE8" w:rsidRDefault="009A012A" w:rsidP="005B5D14">
            <w:pPr>
              <w:spacing w:before="100" w:after="120"/>
              <w:rPr>
                <w:rFonts w:cs="Arial"/>
                <w:color w:val="auto"/>
                <w:szCs w:val="24"/>
                <w:lang w:val="en-GB"/>
              </w:rPr>
            </w:pPr>
            <w:r w:rsidRPr="00334EE8">
              <w:rPr>
                <w:rFonts w:cs="Arial"/>
                <w:color w:val="auto"/>
                <w:szCs w:val="24"/>
                <w:lang w:val="en-GB"/>
              </w:rPr>
              <w:t>A1</w:t>
            </w:r>
          </w:p>
          <w:p w14:paraId="5FE77531" w14:textId="69A7CBEF" w:rsidR="009A012A" w:rsidRPr="00334EE8" w:rsidRDefault="009A012A" w:rsidP="0034119F">
            <w:pPr>
              <w:spacing w:before="100" w:after="120"/>
              <w:jc w:val="center"/>
              <w:rPr>
                <w:rFonts w:cs="Arial"/>
                <w:color w:val="auto"/>
                <w:szCs w:val="24"/>
                <w:lang w:val="en-GB"/>
              </w:rPr>
            </w:pPr>
          </w:p>
        </w:tc>
        <w:tc>
          <w:tcPr>
            <w:tcW w:w="3389" w:type="dxa"/>
            <w:tcBorders>
              <w:top w:val="single" w:sz="12" w:space="0" w:color="FFFFFF" w:themeColor="background1"/>
              <w:bottom w:val="single" w:sz="12" w:space="0" w:color="FFFFFF" w:themeColor="background1"/>
              <w:right w:val="single" w:sz="4" w:space="0" w:color="FFFFFF" w:themeColor="background1"/>
            </w:tcBorders>
            <w:shd w:val="clear" w:color="auto" w:fill="C0D7F1" w:themeFill="text2" w:themeFillTint="33"/>
          </w:tcPr>
          <w:p w14:paraId="4E607859" w14:textId="65F5F0AF" w:rsidR="00465FCA" w:rsidRPr="00334EE8" w:rsidRDefault="00465FCA" w:rsidP="0034119F">
            <w:pPr>
              <w:spacing w:before="100" w:after="120"/>
              <w:jc w:val="both"/>
              <w:rPr>
                <w:rFonts w:cs="Arial"/>
                <w:color w:val="auto"/>
                <w:szCs w:val="24"/>
              </w:rPr>
            </w:pPr>
            <w:r w:rsidRPr="00334EE8">
              <w:rPr>
                <w:rFonts w:cs="Arial"/>
                <w:color w:val="auto"/>
                <w:szCs w:val="24"/>
              </w:rPr>
              <w:lastRenderedPageBreak/>
              <w:t>Response</w:t>
            </w:r>
            <w:r w:rsidR="00CE435F" w:rsidRPr="00334EE8">
              <w:rPr>
                <w:rFonts w:cs="Arial"/>
                <w:color w:val="auto"/>
                <w:szCs w:val="24"/>
              </w:rPr>
              <w:t>:</w:t>
            </w:r>
            <w:r w:rsidR="00CA2C76">
              <w:rPr>
                <w:rFonts w:cs="Arial"/>
                <w:color w:val="auto"/>
                <w:szCs w:val="24"/>
              </w:rPr>
              <w:t xml:space="preserve"> Agreed to implement recommendation</w:t>
            </w:r>
          </w:p>
          <w:p w14:paraId="65F5C70C" w14:textId="77777777" w:rsidR="00465FCA" w:rsidRPr="00334EE8" w:rsidRDefault="00465FCA" w:rsidP="0034119F">
            <w:pPr>
              <w:spacing w:before="100" w:after="120"/>
              <w:jc w:val="both"/>
              <w:rPr>
                <w:rFonts w:cs="Arial"/>
                <w:color w:val="auto"/>
                <w:szCs w:val="24"/>
              </w:rPr>
            </w:pPr>
          </w:p>
          <w:p w14:paraId="20E1F399" w14:textId="77777777" w:rsidR="00465FCA" w:rsidRDefault="00465FCA" w:rsidP="0034119F">
            <w:pPr>
              <w:spacing w:before="100" w:after="120"/>
              <w:jc w:val="both"/>
              <w:rPr>
                <w:rFonts w:cs="Arial"/>
                <w:color w:val="auto"/>
                <w:szCs w:val="24"/>
              </w:rPr>
            </w:pPr>
            <w:r w:rsidRPr="00334EE8">
              <w:rPr>
                <w:rFonts w:cs="Arial"/>
                <w:color w:val="auto"/>
                <w:szCs w:val="24"/>
              </w:rPr>
              <w:t>Responsible person/title:</w:t>
            </w:r>
          </w:p>
          <w:p w14:paraId="7AFEAAE7" w14:textId="421069DA" w:rsidR="00CA2C76" w:rsidRPr="00334EE8" w:rsidRDefault="00CA2C76" w:rsidP="00214590">
            <w:pPr>
              <w:spacing w:before="100" w:after="120"/>
              <w:rPr>
                <w:rFonts w:cs="Arial"/>
                <w:color w:val="auto"/>
                <w:szCs w:val="24"/>
              </w:rPr>
            </w:pPr>
            <w:r>
              <w:rPr>
                <w:rFonts w:cs="Arial"/>
                <w:color w:val="auto"/>
                <w:szCs w:val="24"/>
              </w:rPr>
              <w:t>Head of Property and Development</w:t>
            </w:r>
          </w:p>
          <w:p w14:paraId="174AFF10" w14:textId="77777777" w:rsidR="00465FCA" w:rsidRPr="00334EE8" w:rsidRDefault="00465FCA" w:rsidP="0034119F">
            <w:pPr>
              <w:spacing w:before="100" w:after="120"/>
              <w:jc w:val="both"/>
              <w:rPr>
                <w:rFonts w:cs="Arial"/>
                <w:color w:val="auto"/>
                <w:szCs w:val="24"/>
              </w:rPr>
            </w:pPr>
          </w:p>
          <w:p w14:paraId="57EBA38C" w14:textId="2B98E8AE" w:rsidR="00583D15" w:rsidRPr="00334EE8" w:rsidRDefault="00465FCA" w:rsidP="0034119F">
            <w:pPr>
              <w:spacing w:before="100" w:after="120"/>
              <w:jc w:val="both"/>
              <w:rPr>
                <w:rFonts w:cs="Arial"/>
                <w:color w:val="auto"/>
                <w:szCs w:val="24"/>
              </w:rPr>
            </w:pPr>
            <w:r w:rsidRPr="00334EE8">
              <w:rPr>
                <w:rFonts w:cs="Arial"/>
                <w:color w:val="auto"/>
                <w:szCs w:val="24"/>
              </w:rPr>
              <w:t>Timescale:</w:t>
            </w:r>
            <w:r w:rsidR="00CA2C76">
              <w:rPr>
                <w:rFonts w:cs="Arial"/>
                <w:color w:val="auto"/>
                <w:szCs w:val="24"/>
              </w:rPr>
              <w:t xml:space="preserve"> 31</w:t>
            </w:r>
            <w:r w:rsidR="00CA2C76" w:rsidRPr="00CA2C76">
              <w:rPr>
                <w:rFonts w:cs="Arial"/>
                <w:color w:val="auto"/>
                <w:szCs w:val="24"/>
                <w:vertAlign w:val="superscript"/>
              </w:rPr>
              <w:t>st</w:t>
            </w:r>
            <w:r w:rsidR="00CA2C76">
              <w:rPr>
                <w:rFonts w:cs="Arial"/>
                <w:color w:val="auto"/>
                <w:szCs w:val="24"/>
              </w:rPr>
              <w:t xml:space="preserve"> March 2024</w:t>
            </w:r>
          </w:p>
          <w:p w14:paraId="1CBE901A" w14:textId="77777777" w:rsidR="009A012A" w:rsidRPr="00334EE8" w:rsidRDefault="009A012A" w:rsidP="0034119F">
            <w:pPr>
              <w:spacing w:before="100" w:after="120"/>
              <w:jc w:val="both"/>
              <w:rPr>
                <w:rFonts w:cs="Arial"/>
                <w:color w:val="auto"/>
                <w:szCs w:val="24"/>
              </w:rPr>
            </w:pPr>
          </w:p>
          <w:p w14:paraId="19714F01" w14:textId="77777777" w:rsidR="009A012A" w:rsidRPr="00334EE8" w:rsidRDefault="009A012A" w:rsidP="0034119F">
            <w:pPr>
              <w:spacing w:before="100" w:after="120"/>
              <w:jc w:val="both"/>
              <w:rPr>
                <w:rFonts w:cs="Arial"/>
                <w:color w:val="auto"/>
                <w:szCs w:val="24"/>
              </w:rPr>
            </w:pPr>
          </w:p>
          <w:p w14:paraId="055C55D4" w14:textId="23994A95" w:rsidR="009A012A" w:rsidRPr="00334EE8" w:rsidRDefault="00214590" w:rsidP="00214590">
            <w:pPr>
              <w:spacing w:before="100" w:after="120"/>
              <w:rPr>
                <w:rFonts w:cs="Arial"/>
                <w:color w:val="auto"/>
                <w:szCs w:val="24"/>
              </w:rPr>
            </w:pPr>
            <w:r w:rsidRPr="00334EE8">
              <w:rPr>
                <w:rFonts w:cs="Arial"/>
                <w:color w:val="auto"/>
                <w:szCs w:val="24"/>
              </w:rPr>
              <w:t>Response:</w:t>
            </w:r>
            <w:r>
              <w:rPr>
                <w:rFonts w:cs="Arial"/>
                <w:color w:val="auto"/>
                <w:szCs w:val="24"/>
              </w:rPr>
              <w:t xml:space="preserve"> Agreed</w:t>
            </w:r>
            <w:r w:rsidR="004574CD">
              <w:rPr>
                <w:rFonts w:cs="Arial"/>
                <w:color w:val="auto"/>
                <w:szCs w:val="24"/>
              </w:rPr>
              <w:t xml:space="preserve"> to implement recommendation</w:t>
            </w:r>
          </w:p>
          <w:p w14:paraId="425565EE" w14:textId="77777777" w:rsidR="009A012A" w:rsidRPr="00334EE8" w:rsidRDefault="009A012A" w:rsidP="009A012A">
            <w:pPr>
              <w:spacing w:before="100" w:after="120"/>
              <w:jc w:val="both"/>
              <w:rPr>
                <w:rFonts w:cs="Arial"/>
                <w:color w:val="auto"/>
                <w:szCs w:val="24"/>
              </w:rPr>
            </w:pPr>
          </w:p>
          <w:p w14:paraId="613432FA" w14:textId="77777777" w:rsidR="009A012A" w:rsidRPr="00334EE8" w:rsidRDefault="009A012A" w:rsidP="009A012A">
            <w:pPr>
              <w:spacing w:before="100" w:after="120"/>
              <w:jc w:val="both"/>
              <w:rPr>
                <w:rFonts w:cs="Arial"/>
                <w:color w:val="auto"/>
                <w:szCs w:val="24"/>
              </w:rPr>
            </w:pPr>
            <w:r w:rsidRPr="00334EE8">
              <w:rPr>
                <w:rFonts w:cs="Arial"/>
                <w:color w:val="auto"/>
                <w:szCs w:val="24"/>
              </w:rPr>
              <w:t>Responsible person/title:</w:t>
            </w:r>
          </w:p>
          <w:p w14:paraId="2A9480A8" w14:textId="3389D4D6" w:rsidR="009A012A" w:rsidRPr="00334EE8" w:rsidRDefault="004574CD" w:rsidP="009A012A">
            <w:pPr>
              <w:spacing w:before="100" w:after="120"/>
              <w:jc w:val="both"/>
              <w:rPr>
                <w:rFonts w:cs="Arial"/>
                <w:color w:val="auto"/>
                <w:szCs w:val="24"/>
              </w:rPr>
            </w:pPr>
            <w:r>
              <w:rPr>
                <w:rFonts w:cs="Arial"/>
                <w:color w:val="auto"/>
                <w:szCs w:val="24"/>
              </w:rPr>
              <w:t>Head of ICT</w:t>
            </w:r>
          </w:p>
          <w:p w14:paraId="4D87BFAD" w14:textId="0453E0E2" w:rsidR="009A012A" w:rsidRPr="00334EE8" w:rsidRDefault="009A012A" w:rsidP="009A012A">
            <w:pPr>
              <w:spacing w:before="100" w:after="120"/>
              <w:jc w:val="both"/>
              <w:rPr>
                <w:rFonts w:cs="Arial"/>
                <w:color w:val="auto"/>
                <w:szCs w:val="24"/>
                <w:lang w:val="en-GB"/>
              </w:rPr>
            </w:pPr>
            <w:r w:rsidRPr="00334EE8">
              <w:rPr>
                <w:rFonts w:cs="Arial"/>
                <w:color w:val="auto"/>
                <w:szCs w:val="24"/>
              </w:rPr>
              <w:t>Timescale:</w:t>
            </w:r>
            <w:r w:rsidR="004574CD">
              <w:rPr>
                <w:rFonts w:cs="Arial"/>
                <w:color w:val="auto"/>
                <w:szCs w:val="24"/>
              </w:rPr>
              <w:t xml:space="preserve"> 31</w:t>
            </w:r>
            <w:r w:rsidR="004574CD" w:rsidRPr="004574CD">
              <w:rPr>
                <w:rFonts w:cs="Arial"/>
                <w:color w:val="auto"/>
                <w:szCs w:val="24"/>
                <w:vertAlign w:val="superscript"/>
              </w:rPr>
              <w:t>st</w:t>
            </w:r>
            <w:r w:rsidR="004574CD">
              <w:rPr>
                <w:rFonts w:cs="Arial"/>
                <w:color w:val="auto"/>
                <w:szCs w:val="24"/>
              </w:rPr>
              <w:t xml:space="preserve"> December 2023</w:t>
            </w:r>
          </w:p>
        </w:tc>
      </w:tr>
      <w:tr w:rsidR="00334EE8" w:rsidRPr="00334EE8" w14:paraId="748CB1FE" w14:textId="77777777" w:rsidTr="003F53E7">
        <w:trPr>
          <w:trHeight w:val="331"/>
        </w:trPr>
        <w:tc>
          <w:tcPr>
            <w:tcW w:w="6375" w:type="dxa"/>
            <w:tcBorders>
              <w:left w:val="single" w:sz="4" w:space="0" w:color="FFFFFF" w:themeColor="background1"/>
            </w:tcBorders>
            <w:shd w:val="clear" w:color="auto" w:fill="C0D7F1" w:themeFill="text2" w:themeFillTint="33"/>
          </w:tcPr>
          <w:p w14:paraId="7F41BC5E" w14:textId="67C67DAE" w:rsidR="00882872" w:rsidRPr="00334EE8" w:rsidRDefault="00882872" w:rsidP="00882872">
            <w:pPr>
              <w:spacing w:before="100" w:after="120"/>
              <w:jc w:val="both"/>
              <w:rPr>
                <w:rFonts w:cs="Arial"/>
                <w:b/>
                <w:color w:val="auto"/>
                <w:szCs w:val="24"/>
                <w:lang w:val="fr-FR"/>
              </w:rPr>
            </w:pPr>
            <w:r w:rsidRPr="00334EE8">
              <w:rPr>
                <w:rFonts w:cs="Arial"/>
                <w:b/>
                <w:color w:val="auto"/>
                <w:szCs w:val="24"/>
                <w:lang w:val="fr-FR"/>
              </w:rPr>
              <w:lastRenderedPageBreak/>
              <w:t>Cooling</w:t>
            </w:r>
          </w:p>
          <w:p w14:paraId="44D078E4" w14:textId="481FF4FA" w:rsidR="00882872" w:rsidRPr="00334EE8" w:rsidRDefault="00882872" w:rsidP="00882872">
            <w:pPr>
              <w:spacing w:before="100" w:after="120"/>
              <w:jc w:val="both"/>
              <w:rPr>
                <w:rFonts w:cs="Arial"/>
                <w:b/>
                <w:color w:val="auto"/>
                <w:szCs w:val="24"/>
                <w:lang w:val="fr-FR"/>
              </w:rPr>
            </w:pPr>
            <w:r w:rsidRPr="00334EE8">
              <w:rPr>
                <w:rFonts w:cs="Arial"/>
                <w:color w:val="auto"/>
                <w:szCs w:val="24"/>
              </w:rPr>
              <w:t>We noted the following observations in relation to air cooling:</w:t>
            </w:r>
          </w:p>
          <w:p w14:paraId="41587B0B" w14:textId="4CD97B85" w:rsidR="00882872" w:rsidRPr="00334EE8" w:rsidRDefault="00882872" w:rsidP="00882872">
            <w:pPr>
              <w:pStyle w:val="ListParagraph"/>
              <w:numPr>
                <w:ilvl w:val="0"/>
                <w:numId w:val="41"/>
              </w:numPr>
              <w:spacing w:before="100" w:after="120"/>
              <w:jc w:val="both"/>
              <w:rPr>
                <w:rFonts w:cs="Arial"/>
                <w:color w:val="auto"/>
                <w:szCs w:val="24"/>
              </w:rPr>
            </w:pPr>
            <w:r w:rsidRPr="00334EE8">
              <w:rPr>
                <w:rFonts w:cs="Arial"/>
                <w:color w:val="auto"/>
                <w:szCs w:val="24"/>
              </w:rPr>
              <w:t>DC1 maintains its air conditioning at an excessively low temperature, which could lead to higher than necessary costs.</w:t>
            </w:r>
          </w:p>
          <w:p w14:paraId="2E3007AC" w14:textId="77777777" w:rsidR="00E86F56" w:rsidRDefault="00E86F56" w:rsidP="00334EE8">
            <w:pPr>
              <w:pStyle w:val="ListParagraph"/>
              <w:numPr>
                <w:ilvl w:val="0"/>
                <w:numId w:val="41"/>
              </w:numPr>
              <w:spacing w:before="100" w:after="120" w:line="259" w:lineRule="auto"/>
              <w:jc w:val="both"/>
              <w:rPr>
                <w:rFonts w:cs="Arial"/>
                <w:color w:val="auto"/>
                <w:szCs w:val="24"/>
              </w:rPr>
            </w:pPr>
            <w:r w:rsidRPr="00E86F56">
              <w:rPr>
                <w:rFonts w:cs="Arial"/>
                <w:color w:val="auto"/>
                <w:szCs w:val="24"/>
              </w:rPr>
              <w:t>DC2 lacks dedicated cooling, increasing the potential for overheating.</w:t>
            </w:r>
          </w:p>
          <w:p w14:paraId="21AD6E87" w14:textId="7CDC6588" w:rsidR="00334EE8" w:rsidRPr="00334EE8" w:rsidRDefault="00334EE8" w:rsidP="00334EE8">
            <w:pPr>
              <w:pStyle w:val="ListParagraph"/>
              <w:numPr>
                <w:ilvl w:val="0"/>
                <w:numId w:val="41"/>
              </w:numPr>
              <w:spacing w:before="100" w:after="120" w:line="259" w:lineRule="auto"/>
              <w:jc w:val="both"/>
              <w:rPr>
                <w:rFonts w:cs="Arial"/>
                <w:color w:val="auto"/>
                <w:szCs w:val="24"/>
              </w:rPr>
            </w:pPr>
            <w:r w:rsidRPr="00334EE8">
              <w:rPr>
                <w:rFonts w:cs="Arial"/>
                <w:color w:val="auto"/>
                <w:szCs w:val="24"/>
              </w:rPr>
              <w:t>DC</w:t>
            </w:r>
            <w:r>
              <w:rPr>
                <w:rFonts w:cs="Arial"/>
                <w:color w:val="auto"/>
                <w:szCs w:val="24"/>
              </w:rPr>
              <w:t>3</w:t>
            </w:r>
            <w:r w:rsidRPr="00334EE8">
              <w:rPr>
                <w:rFonts w:cs="Arial"/>
                <w:color w:val="auto"/>
                <w:szCs w:val="24"/>
              </w:rPr>
              <w:t xml:space="preserve"> has a temperature monitoring system, but its alert feature for IT staff about temperature changes is not working.</w:t>
            </w:r>
          </w:p>
          <w:p w14:paraId="17C8EF2C" w14:textId="32F557FB" w:rsidR="00882872" w:rsidRPr="00334EE8" w:rsidRDefault="00882872" w:rsidP="00882872">
            <w:pPr>
              <w:pStyle w:val="ListParagraph"/>
              <w:numPr>
                <w:ilvl w:val="0"/>
                <w:numId w:val="41"/>
              </w:numPr>
              <w:spacing w:before="100" w:after="120"/>
              <w:jc w:val="both"/>
              <w:rPr>
                <w:rFonts w:cs="Arial"/>
                <w:color w:val="auto"/>
                <w:szCs w:val="24"/>
              </w:rPr>
            </w:pPr>
            <w:r w:rsidRPr="00334EE8">
              <w:rPr>
                <w:rFonts w:cs="Arial"/>
                <w:color w:val="auto"/>
                <w:szCs w:val="24"/>
              </w:rPr>
              <w:t xml:space="preserve">CR4 </w:t>
            </w:r>
            <w:r w:rsidR="009A012A" w:rsidRPr="00334EE8">
              <w:rPr>
                <w:rFonts w:cs="Arial"/>
                <w:color w:val="auto"/>
                <w:szCs w:val="24"/>
              </w:rPr>
              <w:t>utilises</w:t>
            </w:r>
            <w:r w:rsidRPr="00334EE8">
              <w:rPr>
                <w:rFonts w:cs="Arial"/>
                <w:color w:val="auto"/>
                <w:szCs w:val="24"/>
              </w:rPr>
              <w:t xml:space="preserve"> a cycling air conditioning system to optimi</w:t>
            </w:r>
            <w:r w:rsidR="005B5D14">
              <w:rPr>
                <w:rFonts w:cs="Arial"/>
                <w:color w:val="auto"/>
                <w:szCs w:val="24"/>
              </w:rPr>
              <w:t>s</w:t>
            </w:r>
            <w:r w:rsidRPr="00334EE8">
              <w:rPr>
                <w:rFonts w:cs="Arial"/>
                <w:color w:val="auto"/>
                <w:szCs w:val="24"/>
              </w:rPr>
              <w:t>e energy efficiency.</w:t>
            </w:r>
          </w:p>
          <w:p w14:paraId="719831E7" w14:textId="6C40B3C6" w:rsidR="00882872" w:rsidRPr="00334EE8" w:rsidRDefault="00882872" w:rsidP="00882872">
            <w:pPr>
              <w:spacing w:before="100" w:after="120"/>
              <w:jc w:val="both"/>
              <w:rPr>
                <w:rFonts w:cs="Arial"/>
                <w:b/>
                <w:bCs/>
                <w:color w:val="auto"/>
                <w:szCs w:val="24"/>
              </w:rPr>
            </w:pPr>
            <w:r w:rsidRPr="00334EE8">
              <w:rPr>
                <w:rFonts w:cs="Arial"/>
                <w:b/>
                <w:bCs/>
                <w:color w:val="auto"/>
                <w:szCs w:val="24"/>
              </w:rPr>
              <w:lastRenderedPageBreak/>
              <w:t>Conclusion:</w:t>
            </w:r>
          </w:p>
          <w:p w14:paraId="0A9C95D8" w14:textId="093D116D" w:rsidR="00882872" w:rsidRPr="005B5D14" w:rsidRDefault="00882872" w:rsidP="00882872">
            <w:pPr>
              <w:spacing w:before="100" w:after="120"/>
              <w:jc w:val="both"/>
              <w:rPr>
                <w:rFonts w:cs="Arial"/>
                <w:color w:val="auto"/>
                <w:szCs w:val="24"/>
              </w:rPr>
            </w:pPr>
            <w:r w:rsidRPr="00334EE8">
              <w:rPr>
                <w:rFonts w:cs="Arial"/>
                <w:color w:val="auto"/>
                <w:szCs w:val="24"/>
              </w:rPr>
              <w:t xml:space="preserve">There is a greater risk of overheating and potential fire due to the lack of monitoring of the cooling systems deployed. </w:t>
            </w:r>
            <w:r w:rsidR="009A012A" w:rsidRPr="00334EE8">
              <w:rPr>
                <w:rFonts w:cs="Arial"/>
                <w:color w:val="auto"/>
                <w:szCs w:val="24"/>
              </w:rPr>
              <w:t>Also,</w:t>
            </w:r>
            <w:r w:rsidRPr="00334EE8">
              <w:rPr>
                <w:rFonts w:cs="Arial"/>
                <w:color w:val="auto"/>
                <w:szCs w:val="24"/>
              </w:rPr>
              <w:t xml:space="preserve"> as energy costs are considerable, cooling rooms at below manufacturers recommended levels will be wasting energy. </w:t>
            </w:r>
          </w:p>
        </w:tc>
        <w:tc>
          <w:tcPr>
            <w:tcW w:w="4108" w:type="dxa"/>
            <w:tcBorders>
              <w:top w:val="single" w:sz="12" w:space="0" w:color="FFFFFF" w:themeColor="background1"/>
              <w:bottom w:val="single" w:sz="12" w:space="0" w:color="FFFFFF" w:themeColor="background1"/>
            </w:tcBorders>
            <w:shd w:val="clear" w:color="auto" w:fill="C0D7F1" w:themeFill="text2" w:themeFillTint="33"/>
          </w:tcPr>
          <w:p w14:paraId="20CFCCC4" w14:textId="7FE4822F" w:rsidR="00882872" w:rsidRPr="00334EE8" w:rsidRDefault="00882872" w:rsidP="00882872">
            <w:pPr>
              <w:pStyle w:val="ListParagraph"/>
              <w:spacing w:before="100" w:after="120"/>
              <w:ind w:left="32"/>
              <w:jc w:val="both"/>
              <w:rPr>
                <w:rFonts w:cs="Arial"/>
                <w:color w:val="auto"/>
                <w:szCs w:val="24"/>
                <w:lang w:val="en-GB"/>
              </w:rPr>
            </w:pPr>
            <w:r w:rsidRPr="00334EE8">
              <w:rPr>
                <w:rFonts w:cs="Arial"/>
                <w:b/>
                <w:bCs/>
                <w:color w:val="auto"/>
                <w:szCs w:val="24"/>
                <w:lang w:val="en-GB"/>
              </w:rPr>
              <w:lastRenderedPageBreak/>
              <w:t xml:space="preserve">R8 - </w:t>
            </w:r>
            <w:r w:rsidRPr="00334EE8">
              <w:rPr>
                <w:rFonts w:cs="Arial"/>
                <w:color w:val="auto"/>
                <w:szCs w:val="24"/>
                <w:lang w:val="en-GB"/>
              </w:rPr>
              <w:t xml:space="preserve">Manufacturers recommended cooling tolerances should be </w:t>
            </w:r>
            <w:r w:rsidR="009A012A" w:rsidRPr="00334EE8">
              <w:rPr>
                <w:rFonts w:cs="Arial"/>
                <w:color w:val="auto"/>
                <w:szCs w:val="24"/>
                <w:lang w:val="en-GB"/>
              </w:rPr>
              <w:t>identified</w:t>
            </w:r>
            <w:r w:rsidRPr="00334EE8">
              <w:rPr>
                <w:rFonts w:cs="Arial"/>
                <w:color w:val="auto"/>
                <w:szCs w:val="24"/>
                <w:lang w:val="en-GB"/>
              </w:rPr>
              <w:t xml:space="preserve"> and cooling settings should be adjusted and aligned to maximise operational performance and reduce energy costs</w:t>
            </w:r>
            <w:r w:rsidR="009A012A" w:rsidRPr="00334EE8">
              <w:rPr>
                <w:rFonts w:cs="Arial"/>
                <w:color w:val="auto"/>
                <w:szCs w:val="24"/>
                <w:lang w:val="en-GB"/>
              </w:rPr>
              <w:t>.</w:t>
            </w:r>
            <w:r w:rsidRPr="00334EE8">
              <w:rPr>
                <w:rFonts w:cs="Arial"/>
                <w:color w:val="auto"/>
                <w:szCs w:val="24"/>
                <w:lang w:val="en-GB"/>
              </w:rPr>
              <w:t xml:space="preserve"> </w:t>
            </w:r>
          </w:p>
          <w:p w14:paraId="18BC1C70" w14:textId="77777777" w:rsidR="00882872" w:rsidRPr="00334EE8" w:rsidRDefault="00882872" w:rsidP="00882872">
            <w:pPr>
              <w:pStyle w:val="ListParagraph"/>
              <w:spacing w:before="100" w:after="120"/>
              <w:ind w:left="32"/>
              <w:jc w:val="both"/>
              <w:rPr>
                <w:rFonts w:cs="Arial"/>
                <w:color w:val="auto"/>
                <w:szCs w:val="24"/>
                <w:lang w:val="en-GB"/>
              </w:rPr>
            </w:pPr>
          </w:p>
          <w:p w14:paraId="342D29F4" w14:textId="2E980F65" w:rsidR="00882872" w:rsidRPr="00334EE8" w:rsidRDefault="00882872" w:rsidP="00882872">
            <w:pPr>
              <w:pStyle w:val="ListParagraph"/>
              <w:spacing w:before="100" w:after="120"/>
              <w:ind w:left="32"/>
              <w:jc w:val="both"/>
              <w:rPr>
                <w:rFonts w:cs="Arial"/>
                <w:b/>
                <w:color w:val="auto"/>
                <w:szCs w:val="24"/>
                <w:lang w:val="fr-FR"/>
              </w:rPr>
            </w:pPr>
            <w:r w:rsidRPr="00334EE8">
              <w:rPr>
                <w:rFonts w:cs="Arial"/>
                <w:color w:val="auto"/>
                <w:szCs w:val="24"/>
                <w:lang w:val="en-GB"/>
              </w:rPr>
              <w:t xml:space="preserve"> </w:t>
            </w:r>
          </w:p>
        </w:tc>
        <w:tc>
          <w:tcPr>
            <w:tcW w:w="1416" w:type="dxa"/>
            <w:tcBorders>
              <w:top w:val="single" w:sz="12" w:space="0" w:color="FFFFFF" w:themeColor="background1"/>
              <w:bottom w:val="single" w:sz="12" w:space="0" w:color="FFFFFF" w:themeColor="background1"/>
            </w:tcBorders>
            <w:shd w:val="clear" w:color="auto" w:fill="C0D7F1" w:themeFill="text2" w:themeFillTint="33"/>
          </w:tcPr>
          <w:p w14:paraId="43AF4F1B" w14:textId="3CBDCCFE" w:rsidR="00882872" w:rsidRPr="00334EE8" w:rsidRDefault="00882872" w:rsidP="00882872">
            <w:pPr>
              <w:spacing w:before="100" w:after="120"/>
              <w:jc w:val="center"/>
              <w:rPr>
                <w:rFonts w:cs="Arial"/>
                <w:b/>
                <w:color w:val="auto"/>
                <w:szCs w:val="24"/>
                <w:lang w:val="fr-FR"/>
              </w:rPr>
            </w:pPr>
            <w:r w:rsidRPr="00334EE8">
              <w:rPr>
                <w:rFonts w:cs="Arial"/>
                <w:color w:val="auto"/>
                <w:szCs w:val="24"/>
                <w:lang w:val="en-GB"/>
              </w:rPr>
              <w:t>P1</w:t>
            </w:r>
          </w:p>
        </w:tc>
        <w:tc>
          <w:tcPr>
            <w:tcW w:w="3389" w:type="dxa"/>
            <w:tcBorders>
              <w:top w:val="single" w:sz="12" w:space="0" w:color="FFFFFF" w:themeColor="background1"/>
              <w:bottom w:val="single" w:sz="12" w:space="0" w:color="FFFFFF" w:themeColor="background1"/>
              <w:right w:val="single" w:sz="4" w:space="0" w:color="FFFFFF" w:themeColor="background1"/>
            </w:tcBorders>
            <w:shd w:val="clear" w:color="auto" w:fill="C0D7F1" w:themeFill="text2" w:themeFillTint="33"/>
          </w:tcPr>
          <w:p w14:paraId="0D230A4E" w14:textId="591D4236" w:rsidR="00E57E34" w:rsidRPr="004574CD" w:rsidRDefault="00882872" w:rsidP="00882872">
            <w:pPr>
              <w:spacing w:before="100" w:after="120"/>
              <w:jc w:val="both"/>
              <w:rPr>
                <w:rFonts w:cs="Arial"/>
                <w:b/>
                <w:bCs/>
                <w:color w:val="auto"/>
                <w:szCs w:val="24"/>
              </w:rPr>
            </w:pPr>
            <w:r w:rsidRPr="00334EE8">
              <w:rPr>
                <w:rFonts w:cs="Arial"/>
                <w:color w:val="auto"/>
                <w:szCs w:val="24"/>
              </w:rPr>
              <w:t>Response:</w:t>
            </w:r>
            <w:r w:rsidR="004574CD">
              <w:rPr>
                <w:rFonts w:cs="Arial"/>
                <w:color w:val="auto"/>
                <w:szCs w:val="24"/>
              </w:rPr>
              <w:t xml:space="preserve"> </w:t>
            </w:r>
            <w:r w:rsidR="004574CD" w:rsidRPr="004574CD">
              <w:rPr>
                <w:rFonts w:cs="Arial"/>
                <w:b/>
                <w:bCs/>
                <w:color w:val="auto"/>
                <w:szCs w:val="24"/>
              </w:rPr>
              <w:t>Action implemented</w:t>
            </w:r>
          </w:p>
          <w:p w14:paraId="110CCB47" w14:textId="77777777" w:rsidR="00882872" w:rsidRPr="00334EE8" w:rsidRDefault="00882872" w:rsidP="00882872">
            <w:pPr>
              <w:spacing w:before="100" w:after="120"/>
              <w:jc w:val="both"/>
              <w:rPr>
                <w:rFonts w:cs="Arial"/>
                <w:color w:val="auto"/>
                <w:szCs w:val="24"/>
              </w:rPr>
            </w:pPr>
          </w:p>
          <w:p w14:paraId="32DF1FB6" w14:textId="77777777" w:rsidR="00882872" w:rsidRPr="00334EE8" w:rsidRDefault="00882872" w:rsidP="00882872">
            <w:pPr>
              <w:spacing w:before="100" w:after="120"/>
              <w:jc w:val="both"/>
              <w:rPr>
                <w:rFonts w:cs="Arial"/>
                <w:color w:val="auto"/>
                <w:szCs w:val="24"/>
              </w:rPr>
            </w:pPr>
            <w:r w:rsidRPr="00334EE8">
              <w:rPr>
                <w:rFonts w:cs="Arial"/>
                <w:color w:val="auto"/>
                <w:szCs w:val="24"/>
              </w:rPr>
              <w:t>Responsible person/title:</w:t>
            </w:r>
          </w:p>
          <w:p w14:paraId="34D05672" w14:textId="77777777" w:rsidR="00882872" w:rsidRPr="00334EE8" w:rsidRDefault="00882872" w:rsidP="00882872">
            <w:pPr>
              <w:spacing w:before="100" w:after="120"/>
              <w:jc w:val="both"/>
              <w:rPr>
                <w:rFonts w:cs="Arial"/>
                <w:color w:val="auto"/>
                <w:szCs w:val="24"/>
              </w:rPr>
            </w:pPr>
          </w:p>
          <w:p w14:paraId="377A9401" w14:textId="37911846" w:rsidR="00882872" w:rsidRPr="00334EE8" w:rsidRDefault="00882872" w:rsidP="00882872">
            <w:pPr>
              <w:spacing w:before="100" w:after="120"/>
              <w:jc w:val="both"/>
              <w:rPr>
                <w:rFonts w:cs="Arial"/>
                <w:b/>
                <w:color w:val="auto"/>
                <w:szCs w:val="24"/>
                <w:lang w:val="fr-FR"/>
              </w:rPr>
            </w:pPr>
            <w:r w:rsidRPr="00334EE8">
              <w:rPr>
                <w:rFonts w:cs="Arial"/>
                <w:color w:val="auto"/>
                <w:szCs w:val="24"/>
              </w:rPr>
              <w:t>Timescale:</w:t>
            </w:r>
          </w:p>
        </w:tc>
      </w:tr>
      <w:tr w:rsidR="00334EE8" w:rsidRPr="00334EE8" w14:paraId="55C22F43" w14:textId="77777777" w:rsidTr="00882872">
        <w:trPr>
          <w:trHeight w:val="331"/>
        </w:trPr>
        <w:tc>
          <w:tcPr>
            <w:tcW w:w="6375" w:type="dxa"/>
            <w:tcBorders>
              <w:left w:val="single" w:sz="4" w:space="0" w:color="FFFFFF" w:themeColor="background1"/>
            </w:tcBorders>
            <w:shd w:val="clear" w:color="auto" w:fill="C0D7F1" w:themeFill="text2" w:themeFillTint="33"/>
          </w:tcPr>
          <w:p w14:paraId="105FF886" w14:textId="0386613B" w:rsidR="00465FCA" w:rsidRPr="00334EE8" w:rsidRDefault="00465FCA" w:rsidP="0034119F">
            <w:pPr>
              <w:spacing w:before="100" w:after="120"/>
              <w:jc w:val="both"/>
              <w:rPr>
                <w:rFonts w:cs="Arial"/>
                <w:b/>
                <w:color w:val="auto"/>
                <w:szCs w:val="24"/>
              </w:rPr>
            </w:pPr>
            <w:r w:rsidRPr="00334EE8">
              <w:rPr>
                <w:rFonts w:cs="Arial"/>
                <w:b/>
                <w:color w:val="auto"/>
                <w:szCs w:val="24"/>
              </w:rPr>
              <w:t>Power/Electrical Protection</w:t>
            </w:r>
            <w:r w:rsidR="009A012A" w:rsidRPr="00334EE8">
              <w:rPr>
                <w:rFonts w:cs="Arial"/>
                <w:b/>
                <w:color w:val="auto"/>
                <w:szCs w:val="24"/>
              </w:rPr>
              <w:t xml:space="preserve"> - UPS</w:t>
            </w:r>
          </w:p>
          <w:p w14:paraId="2778C1DF" w14:textId="5EF2D602" w:rsidR="009A012A" w:rsidRPr="00334EE8" w:rsidRDefault="009A012A" w:rsidP="00AB0998">
            <w:pPr>
              <w:spacing w:before="100" w:after="120"/>
              <w:jc w:val="both"/>
              <w:rPr>
                <w:rFonts w:cs="Arial"/>
                <w:bCs/>
                <w:color w:val="auto"/>
                <w:szCs w:val="24"/>
              </w:rPr>
            </w:pPr>
            <w:r w:rsidRPr="00334EE8">
              <w:rPr>
                <w:rFonts w:cs="Arial"/>
                <w:bCs/>
                <w:color w:val="auto"/>
                <w:szCs w:val="24"/>
              </w:rPr>
              <w:t>DC1</w:t>
            </w:r>
            <w:r w:rsidR="00334EE8">
              <w:rPr>
                <w:rFonts w:cs="Arial"/>
                <w:bCs/>
                <w:color w:val="auto"/>
                <w:szCs w:val="24"/>
              </w:rPr>
              <w:t xml:space="preserve">, </w:t>
            </w:r>
            <w:r w:rsidRPr="00334EE8">
              <w:rPr>
                <w:rFonts w:cs="Arial"/>
                <w:bCs/>
                <w:color w:val="auto"/>
                <w:szCs w:val="24"/>
              </w:rPr>
              <w:t>DC2</w:t>
            </w:r>
            <w:r w:rsidR="00334EE8">
              <w:rPr>
                <w:rFonts w:cs="Arial"/>
                <w:bCs/>
                <w:color w:val="auto"/>
                <w:szCs w:val="24"/>
              </w:rPr>
              <w:t xml:space="preserve"> and CR4</w:t>
            </w:r>
            <w:r w:rsidR="00AB0998" w:rsidRPr="00334EE8">
              <w:rPr>
                <w:rFonts w:cs="Arial"/>
                <w:bCs/>
                <w:color w:val="auto"/>
                <w:szCs w:val="24"/>
              </w:rPr>
              <w:t xml:space="preserve"> do not have </w:t>
            </w:r>
            <w:r w:rsidRPr="00334EE8">
              <w:rPr>
                <w:rFonts w:cs="Arial"/>
                <w:bCs/>
                <w:color w:val="auto"/>
                <w:szCs w:val="24"/>
              </w:rPr>
              <w:t xml:space="preserve">the </w:t>
            </w:r>
            <w:r w:rsidR="00AB0998" w:rsidRPr="00334EE8">
              <w:rPr>
                <w:rFonts w:cs="Arial"/>
                <w:bCs/>
                <w:color w:val="auto"/>
                <w:szCs w:val="24"/>
              </w:rPr>
              <w:t>UPS</w:t>
            </w:r>
            <w:r w:rsidRPr="00334EE8">
              <w:rPr>
                <w:rFonts w:cs="Arial"/>
                <w:bCs/>
                <w:color w:val="auto"/>
                <w:szCs w:val="24"/>
              </w:rPr>
              <w:t xml:space="preserve"> (uninterrupted power </w:t>
            </w:r>
            <w:r w:rsidR="00334EE8" w:rsidRPr="00334EE8">
              <w:rPr>
                <w:rFonts w:cs="Arial"/>
                <w:bCs/>
                <w:color w:val="auto"/>
                <w:szCs w:val="24"/>
              </w:rPr>
              <w:t>supply) system</w:t>
            </w:r>
            <w:r w:rsidRPr="00334EE8">
              <w:rPr>
                <w:rFonts w:cs="Arial"/>
                <w:bCs/>
                <w:color w:val="auto"/>
                <w:szCs w:val="24"/>
              </w:rPr>
              <w:t xml:space="preserve"> connected to any environment alert management system, </w:t>
            </w:r>
            <w:r w:rsidR="00AB0998" w:rsidRPr="00334EE8">
              <w:rPr>
                <w:rFonts w:cs="Arial"/>
                <w:bCs/>
                <w:color w:val="auto"/>
                <w:szCs w:val="24"/>
              </w:rPr>
              <w:t xml:space="preserve">which can result in delays in identifying UPS malfunctions. </w:t>
            </w:r>
          </w:p>
          <w:p w14:paraId="20D2AB05" w14:textId="398921D7" w:rsidR="007D5764" w:rsidRPr="00334EE8" w:rsidRDefault="007D5764" w:rsidP="00AB0998">
            <w:pPr>
              <w:spacing w:before="100" w:after="120"/>
              <w:jc w:val="both"/>
              <w:rPr>
                <w:rFonts w:cs="Arial"/>
                <w:bCs/>
                <w:color w:val="auto"/>
                <w:szCs w:val="24"/>
              </w:rPr>
            </w:pPr>
            <w:r w:rsidRPr="00334EE8">
              <w:rPr>
                <w:rFonts w:cs="Arial"/>
                <w:bCs/>
                <w:color w:val="auto"/>
                <w:szCs w:val="24"/>
              </w:rPr>
              <w:t>A concerning observation is that if the DC1 building experiences a power loss, the server room's lighting is compromised, potentially impacting the ability of IT personnel to undertake disaster recovery actions.</w:t>
            </w:r>
          </w:p>
          <w:p w14:paraId="0A835360" w14:textId="2508FC18" w:rsidR="00385FD1" w:rsidRPr="00334EE8" w:rsidRDefault="00AB0998" w:rsidP="00AB0998">
            <w:pPr>
              <w:spacing w:before="100" w:after="120"/>
              <w:jc w:val="both"/>
              <w:rPr>
                <w:rFonts w:cs="Arial"/>
                <w:bCs/>
                <w:color w:val="auto"/>
                <w:szCs w:val="24"/>
              </w:rPr>
            </w:pPr>
            <w:r w:rsidRPr="00334EE8">
              <w:rPr>
                <w:rFonts w:cs="Arial"/>
                <w:bCs/>
                <w:color w:val="auto"/>
                <w:szCs w:val="24"/>
              </w:rPr>
              <w:t xml:space="preserve">In contrast, </w:t>
            </w:r>
            <w:r w:rsidR="007D5764" w:rsidRPr="00334EE8">
              <w:rPr>
                <w:rFonts w:cs="Arial"/>
                <w:bCs/>
                <w:color w:val="auto"/>
                <w:szCs w:val="24"/>
              </w:rPr>
              <w:t xml:space="preserve">DC3 </w:t>
            </w:r>
            <w:r w:rsidRPr="00334EE8">
              <w:rPr>
                <w:rFonts w:cs="Arial"/>
                <w:bCs/>
                <w:color w:val="auto"/>
                <w:szCs w:val="24"/>
              </w:rPr>
              <w:t xml:space="preserve">is equipped with UPS and generator systems that </w:t>
            </w:r>
            <w:r w:rsidR="007D5764" w:rsidRPr="00334EE8">
              <w:rPr>
                <w:rFonts w:cs="Arial"/>
                <w:bCs/>
                <w:color w:val="auto"/>
                <w:szCs w:val="24"/>
              </w:rPr>
              <w:t xml:space="preserve">are connected to an environment alert management system. This provides a timely alert via email and text to key IT staff. </w:t>
            </w:r>
          </w:p>
          <w:p w14:paraId="7CB96944" w14:textId="727E7678" w:rsidR="00AB0998" w:rsidRPr="00334EE8" w:rsidRDefault="00AB0998" w:rsidP="00AB0998">
            <w:pPr>
              <w:spacing w:before="100" w:after="120"/>
              <w:jc w:val="both"/>
              <w:rPr>
                <w:rFonts w:cs="Arial"/>
                <w:bCs/>
                <w:color w:val="auto"/>
                <w:szCs w:val="24"/>
              </w:rPr>
            </w:pPr>
            <w:r w:rsidRPr="00334EE8">
              <w:rPr>
                <w:rFonts w:cs="Arial"/>
                <w:bCs/>
                <w:color w:val="auto"/>
                <w:szCs w:val="24"/>
              </w:rPr>
              <w:t xml:space="preserve">The </w:t>
            </w:r>
            <w:r w:rsidR="00334EE8">
              <w:rPr>
                <w:rFonts w:cs="Arial"/>
                <w:bCs/>
                <w:color w:val="auto"/>
                <w:szCs w:val="24"/>
              </w:rPr>
              <w:t xml:space="preserve">DC3 and CR4 </w:t>
            </w:r>
            <w:r w:rsidRPr="00334EE8">
              <w:rPr>
                <w:rFonts w:cs="Arial"/>
                <w:bCs/>
                <w:color w:val="auto"/>
                <w:szCs w:val="24"/>
              </w:rPr>
              <w:t>UPS and generator undergo annual servicing and tests, which is important for their reliability in critical scenarios.</w:t>
            </w:r>
          </w:p>
          <w:p w14:paraId="26047BEE" w14:textId="2E72948B" w:rsidR="00827AD0" w:rsidRPr="00334EE8" w:rsidRDefault="00827AD0" w:rsidP="00AB0998">
            <w:pPr>
              <w:spacing w:before="100" w:after="120"/>
              <w:jc w:val="both"/>
              <w:rPr>
                <w:rFonts w:cs="Arial"/>
                <w:b/>
                <w:color w:val="auto"/>
                <w:szCs w:val="24"/>
              </w:rPr>
            </w:pPr>
            <w:r w:rsidRPr="00334EE8">
              <w:rPr>
                <w:rFonts w:cs="Arial"/>
                <w:b/>
                <w:color w:val="auto"/>
                <w:szCs w:val="24"/>
              </w:rPr>
              <w:t>Conclusion:</w:t>
            </w:r>
          </w:p>
          <w:p w14:paraId="52BF5EAB" w14:textId="77777777" w:rsidR="00827AD0" w:rsidRDefault="00AB0998" w:rsidP="0034119F">
            <w:pPr>
              <w:spacing w:before="100" w:after="120"/>
              <w:jc w:val="both"/>
              <w:rPr>
                <w:rFonts w:cs="Arial"/>
                <w:bCs/>
                <w:color w:val="auto"/>
                <w:szCs w:val="24"/>
              </w:rPr>
            </w:pPr>
            <w:r w:rsidRPr="00334EE8">
              <w:rPr>
                <w:rFonts w:cs="Arial"/>
                <w:bCs/>
                <w:color w:val="auto"/>
                <w:szCs w:val="24"/>
              </w:rPr>
              <w:t xml:space="preserve">Due to the issues highlighted above, </w:t>
            </w:r>
            <w:r w:rsidR="009970A6" w:rsidRPr="00334EE8">
              <w:rPr>
                <w:rFonts w:cs="Arial"/>
                <w:bCs/>
                <w:color w:val="auto"/>
                <w:szCs w:val="24"/>
              </w:rPr>
              <w:t>there is</w:t>
            </w:r>
            <w:r w:rsidRPr="00334EE8">
              <w:rPr>
                <w:rFonts w:cs="Arial"/>
                <w:bCs/>
                <w:color w:val="auto"/>
                <w:szCs w:val="24"/>
              </w:rPr>
              <w:t xml:space="preserve"> an increased risk of power disruptions and data loss </w:t>
            </w:r>
            <w:r w:rsidR="009970A6" w:rsidRPr="00334EE8">
              <w:rPr>
                <w:rFonts w:cs="Arial"/>
                <w:bCs/>
                <w:color w:val="auto"/>
                <w:szCs w:val="24"/>
              </w:rPr>
              <w:t xml:space="preserve">at </w:t>
            </w:r>
            <w:r w:rsidR="00334EE8">
              <w:rPr>
                <w:rFonts w:cs="Arial"/>
                <w:bCs/>
                <w:color w:val="auto"/>
                <w:szCs w:val="24"/>
              </w:rPr>
              <w:t>DC1, DC2 and CR4</w:t>
            </w:r>
            <w:r w:rsidR="009970A6" w:rsidRPr="00334EE8">
              <w:rPr>
                <w:rFonts w:cs="Arial"/>
                <w:bCs/>
                <w:color w:val="auto"/>
                <w:szCs w:val="24"/>
              </w:rPr>
              <w:t>.</w:t>
            </w:r>
          </w:p>
          <w:p w14:paraId="7764DCE9" w14:textId="5BB42457" w:rsidR="004574CD" w:rsidRPr="00334EE8" w:rsidRDefault="004574CD" w:rsidP="0034119F">
            <w:pPr>
              <w:spacing w:before="100" w:after="120"/>
              <w:jc w:val="both"/>
              <w:rPr>
                <w:rFonts w:cs="Arial"/>
                <w:bCs/>
                <w:color w:val="auto"/>
                <w:szCs w:val="24"/>
              </w:rPr>
            </w:pPr>
          </w:p>
        </w:tc>
        <w:tc>
          <w:tcPr>
            <w:tcW w:w="4108" w:type="dxa"/>
            <w:tcBorders>
              <w:top w:val="single" w:sz="12" w:space="0" w:color="FFFFFF" w:themeColor="background1"/>
              <w:bottom w:val="single" w:sz="12" w:space="0" w:color="FFFFFF" w:themeColor="background1"/>
            </w:tcBorders>
            <w:shd w:val="clear" w:color="auto" w:fill="C0D7F1" w:themeFill="text2" w:themeFillTint="33"/>
          </w:tcPr>
          <w:p w14:paraId="37E56706" w14:textId="38FCE87D" w:rsidR="007D5764" w:rsidRPr="00334EE8" w:rsidRDefault="00404A0D" w:rsidP="0034119F">
            <w:pPr>
              <w:pStyle w:val="ListParagraph"/>
              <w:spacing w:before="100" w:after="120"/>
              <w:ind w:left="32"/>
              <w:jc w:val="both"/>
              <w:rPr>
                <w:rFonts w:cs="Arial"/>
                <w:color w:val="auto"/>
                <w:szCs w:val="24"/>
              </w:rPr>
            </w:pPr>
            <w:r w:rsidRPr="00334EE8">
              <w:rPr>
                <w:rFonts w:cs="Arial"/>
                <w:b/>
                <w:bCs/>
                <w:color w:val="auto"/>
                <w:szCs w:val="24"/>
              </w:rPr>
              <w:t>R</w:t>
            </w:r>
            <w:r w:rsidR="00882872" w:rsidRPr="00334EE8">
              <w:rPr>
                <w:rFonts w:cs="Arial"/>
                <w:b/>
                <w:bCs/>
                <w:color w:val="auto"/>
                <w:szCs w:val="24"/>
              </w:rPr>
              <w:t>9</w:t>
            </w:r>
            <w:r w:rsidRPr="00334EE8">
              <w:rPr>
                <w:rFonts w:cs="Arial"/>
                <w:color w:val="auto"/>
                <w:szCs w:val="24"/>
              </w:rPr>
              <w:t xml:space="preserve"> - Management should </w:t>
            </w:r>
            <w:r w:rsidR="007D5764" w:rsidRPr="00334EE8">
              <w:rPr>
                <w:rFonts w:cs="Arial"/>
                <w:color w:val="auto"/>
                <w:szCs w:val="24"/>
              </w:rPr>
              <w:t>consider connecting the</w:t>
            </w:r>
            <w:r w:rsidRPr="00334EE8">
              <w:rPr>
                <w:rFonts w:cs="Arial"/>
                <w:color w:val="auto"/>
                <w:szCs w:val="24"/>
              </w:rPr>
              <w:t xml:space="preserve"> UPS</w:t>
            </w:r>
            <w:r w:rsidR="009E43FD" w:rsidRPr="00334EE8">
              <w:rPr>
                <w:rFonts w:cs="Arial"/>
                <w:color w:val="auto"/>
                <w:szCs w:val="24"/>
              </w:rPr>
              <w:t xml:space="preserve"> </w:t>
            </w:r>
            <w:r w:rsidR="007D5764" w:rsidRPr="00334EE8">
              <w:rPr>
                <w:rFonts w:cs="Arial"/>
                <w:color w:val="auto"/>
                <w:szCs w:val="24"/>
              </w:rPr>
              <w:t>to an environment alert management system to allow early detection of a malfunction</w:t>
            </w:r>
            <w:r w:rsidR="00E86F56">
              <w:rPr>
                <w:rFonts w:cs="Arial"/>
                <w:color w:val="auto"/>
                <w:szCs w:val="24"/>
              </w:rPr>
              <w:t>.</w:t>
            </w:r>
          </w:p>
          <w:p w14:paraId="6241D97E" w14:textId="77777777" w:rsidR="007D5764" w:rsidRPr="00334EE8" w:rsidRDefault="007D5764" w:rsidP="0034119F">
            <w:pPr>
              <w:pStyle w:val="ListParagraph"/>
              <w:spacing w:before="100" w:after="120"/>
              <w:ind w:left="32"/>
              <w:jc w:val="both"/>
              <w:rPr>
                <w:rFonts w:cs="Arial"/>
                <w:color w:val="auto"/>
                <w:szCs w:val="24"/>
              </w:rPr>
            </w:pPr>
          </w:p>
          <w:p w14:paraId="235103E8" w14:textId="72148D73" w:rsidR="007D5764" w:rsidRPr="00334EE8" w:rsidRDefault="007D5764" w:rsidP="0034119F">
            <w:pPr>
              <w:pStyle w:val="ListParagraph"/>
              <w:spacing w:before="100" w:after="120"/>
              <w:ind w:left="32"/>
              <w:jc w:val="both"/>
              <w:rPr>
                <w:rFonts w:cs="Arial"/>
                <w:color w:val="auto"/>
                <w:szCs w:val="24"/>
              </w:rPr>
            </w:pPr>
          </w:p>
          <w:p w14:paraId="737BDEDD" w14:textId="436A37F5" w:rsidR="00465FCA" w:rsidRPr="00334EE8" w:rsidRDefault="007D5764" w:rsidP="0034119F">
            <w:pPr>
              <w:pStyle w:val="ListParagraph"/>
              <w:spacing w:before="100" w:after="120"/>
              <w:ind w:left="32"/>
              <w:jc w:val="both"/>
              <w:rPr>
                <w:rFonts w:cs="Arial"/>
                <w:color w:val="auto"/>
                <w:szCs w:val="24"/>
              </w:rPr>
            </w:pPr>
            <w:r w:rsidRPr="00334EE8">
              <w:rPr>
                <w:rFonts w:cs="Arial"/>
                <w:color w:val="auto"/>
                <w:szCs w:val="24"/>
              </w:rPr>
              <w:t>All data centr</w:t>
            </w:r>
            <w:r w:rsidR="00E86F56">
              <w:rPr>
                <w:rFonts w:cs="Arial"/>
                <w:color w:val="auto"/>
                <w:szCs w:val="24"/>
              </w:rPr>
              <w:t>e</w:t>
            </w:r>
            <w:r w:rsidRPr="00334EE8">
              <w:rPr>
                <w:rFonts w:cs="Arial"/>
                <w:color w:val="auto"/>
                <w:szCs w:val="24"/>
              </w:rPr>
              <w:t xml:space="preserve">s should have emergency lighting, </w:t>
            </w:r>
            <w:r w:rsidR="00214590" w:rsidRPr="00334EE8">
              <w:rPr>
                <w:rFonts w:cs="Arial"/>
                <w:color w:val="auto"/>
                <w:szCs w:val="24"/>
              </w:rPr>
              <w:t>which</w:t>
            </w:r>
            <w:r w:rsidRPr="00334EE8">
              <w:rPr>
                <w:rFonts w:cs="Arial"/>
                <w:color w:val="auto"/>
                <w:szCs w:val="24"/>
              </w:rPr>
              <w:t xml:space="preserve"> can operate during a power outage </w:t>
            </w:r>
            <w:r w:rsidR="00334EE8">
              <w:rPr>
                <w:rFonts w:cs="Arial"/>
                <w:color w:val="auto"/>
                <w:szCs w:val="24"/>
              </w:rPr>
              <w:t xml:space="preserve">to </w:t>
            </w:r>
            <w:r w:rsidR="00404A0D" w:rsidRPr="00334EE8">
              <w:rPr>
                <w:rFonts w:cs="Arial"/>
                <w:color w:val="auto"/>
                <w:szCs w:val="24"/>
              </w:rPr>
              <w:t xml:space="preserve">enable </w:t>
            </w:r>
            <w:r w:rsidR="00670F0A" w:rsidRPr="00334EE8">
              <w:rPr>
                <w:rFonts w:cs="Arial"/>
                <w:color w:val="auto"/>
                <w:szCs w:val="24"/>
              </w:rPr>
              <w:t xml:space="preserve">staff </w:t>
            </w:r>
            <w:r w:rsidR="00670F0A">
              <w:rPr>
                <w:rFonts w:cs="Arial"/>
                <w:color w:val="auto"/>
                <w:szCs w:val="24"/>
              </w:rPr>
              <w:t xml:space="preserve">to undertake </w:t>
            </w:r>
            <w:r w:rsidR="00404A0D" w:rsidRPr="00334EE8">
              <w:rPr>
                <w:rFonts w:cs="Arial"/>
                <w:color w:val="auto"/>
                <w:szCs w:val="24"/>
              </w:rPr>
              <w:t>effective disaster recovery</w:t>
            </w:r>
            <w:r w:rsidRPr="00334EE8">
              <w:rPr>
                <w:rFonts w:cs="Arial"/>
                <w:color w:val="auto"/>
                <w:szCs w:val="24"/>
              </w:rPr>
              <w:t xml:space="preserve"> operations.</w:t>
            </w:r>
          </w:p>
        </w:tc>
        <w:tc>
          <w:tcPr>
            <w:tcW w:w="1416" w:type="dxa"/>
            <w:tcBorders>
              <w:top w:val="single" w:sz="12" w:space="0" w:color="FFFFFF" w:themeColor="background1"/>
              <w:bottom w:val="single" w:sz="12" w:space="0" w:color="FFFFFF" w:themeColor="background1"/>
            </w:tcBorders>
            <w:shd w:val="clear" w:color="auto" w:fill="C0D7F1" w:themeFill="text2" w:themeFillTint="33"/>
          </w:tcPr>
          <w:p w14:paraId="7221A6D0" w14:textId="11AD1D27" w:rsidR="00465FCA" w:rsidRPr="00334EE8" w:rsidRDefault="00404A0D" w:rsidP="0034119F">
            <w:pPr>
              <w:spacing w:before="100" w:after="120"/>
              <w:jc w:val="center"/>
              <w:rPr>
                <w:rFonts w:cs="Arial"/>
                <w:color w:val="auto"/>
                <w:szCs w:val="24"/>
              </w:rPr>
            </w:pPr>
            <w:r w:rsidRPr="00334EE8">
              <w:rPr>
                <w:rFonts w:cs="Arial"/>
                <w:color w:val="auto"/>
                <w:szCs w:val="24"/>
              </w:rPr>
              <w:t>P1</w:t>
            </w:r>
          </w:p>
        </w:tc>
        <w:tc>
          <w:tcPr>
            <w:tcW w:w="3389" w:type="dxa"/>
            <w:tcBorders>
              <w:top w:val="single" w:sz="12" w:space="0" w:color="FFFFFF" w:themeColor="background1"/>
              <w:bottom w:val="single" w:sz="12" w:space="0" w:color="FFFFFF" w:themeColor="background1"/>
              <w:right w:val="single" w:sz="4" w:space="0" w:color="FFFFFF" w:themeColor="background1"/>
            </w:tcBorders>
            <w:shd w:val="clear" w:color="auto" w:fill="C0D7F1" w:themeFill="text2" w:themeFillTint="33"/>
          </w:tcPr>
          <w:p w14:paraId="6C991A78" w14:textId="75406F68" w:rsidR="00404A0D" w:rsidRPr="00334EE8" w:rsidRDefault="00404A0D" w:rsidP="0034119F">
            <w:pPr>
              <w:spacing w:before="100" w:after="120"/>
              <w:jc w:val="both"/>
              <w:rPr>
                <w:rFonts w:cs="Arial"/>
                <w:color w:val="auto"/>
                <w:szCs w:val="24"/>
              </w:rPr>
            </w:pPr>
            <w:r w:rsidRPr="00334EE8">
              <w:rPr>
                <w:rFonts w:cs="Arial"/>
                <w:color w:val="auto"/>
                <w:szCs w:val="24"/>
              </w:rPr>
              <w:t>Response</w:t>
            </w:r>
            <w:r w:rsidR="00CE435F" w:rsidRPr="00334EE8">
              <w:rPr>
                <w:rFonts w:cs="Arial"/>
                <w:color w:val="auto"/>
                <w:szCs w:val="24"/>
              </w:rPr>
              <w:t>:</w:t>
            </w:r>
            <w:r w:rsidR="004574CD">
              <w:rPr>
                <w:rFonts w:cs="Arial"/>
                <w:color w:val="auto"/>
                <w:szCs w:val="24"/>
              </w:rPr>
              <w:t xml:space="preserve"> Agreed to implement recommendation</w:t>
            </w:r>
          </w:p>
          <w:p w14:paraId="48995BBD" w14:textId="77777777" w:rsidR="00404A0D" w:rsidRPr="00334EE8" w:rsidRDefault="00404A0D" w:rsidP="0034119F">
            <w:pPr>
              <w:spacing w:before="100" w:after="120"/>
              <w:jc w:val="both"/>
              <w:rPr>
                <w:rFonts w:cs="Arial"/>
                <w:color w:val="auto"/>
                <w:szCs w:val="24"/>
              </w:rPr>
            </w:pPr>
          </w:p>
          <w:p w14:paraId="3E613C19" w14:textId="77777777" w:rsidR="00404A0D" w:rsidRPr="00334EE8" w:rsidRDefault="00404A0D" w:rsidP="0034119F">
            <w:pPr>
              <w:spacing w:before="100" w:after="120"/>
              <w:jc w:val="both"/>
              <w:rPr>
                <w:rFonts w:cs="Arial"/>
                <w:color w:val="auto"/>
                <w:szCs w:val="24"/>
              </w:rPr>
            </w:pPr>
            <w:r w:rsidRPr="00334EE8">
              <w:rPr>
                <w:rFonts w:cs="Arial"/>
                <w:color w:val="auto"/>
                <w:szCs w:val="24"/>
              </w:rPr>
              <w:t>Responsible person/title:</w:t>
            </w:r>
          </w:p>
          <w:p w14:paraId="334B6E23" w14:textId="77CC7C78" w:rsidR="00404A0D" w:rsidRPr="00334EE8" w:rsidRDefault="004574CD" w:rsidP="00214590">
            <w:pPr>
              <w:spacing w:before="100" w:after="120"/>
              <w:rPr>
                <w:rFonts w:cs="Arial"/>
                <w:color w:val="auto"/>
                <w:szCs w:val="24"/>
              </w:rPr>
            </w:pPr>
            <w:r>
              <w:rPr>
                <w:rFonts w:cs="Arial"/>
                <w:color w:val="auto"/>
                <w:szCs w:val="24"/>
              </w:rPr>
              <w:t>Head of Property and Development</w:t>
            </w:r>
          </w:p>
          <w:p w14:paraId="10097460" w14:textId="59D68525" w:rsidR="00465FCA" w:rsidRPr="00334EE8" w:rsidRDefault="00404A0D" w:rsidP="0034119F">
            <w:pPr>
              <w:spacing w:before="100" w:after="120"/>
              <w:jc w:val="both"/>
              <w:rPr>
                <w:rFonts w:cs="Arial"/>
                <w:color w:val="auto"/>
                <w:szCs w:val="24"/>
              </w:rPr>
            </w:pPr>
            <w:r w:rsidRPr="00334EE8">
              <w:rPr>
                <w:rFonts w:cs="Arial"/>
                <w:color w:val="auto"/>
                <w:szCs w:val="24"/>
              </w:rPr>
              <w:t>Timescale:</w:t>
            </w:r>
            <w:r w:rsidR="004574CD">
              <w:rPr>
                <w:rFonts w:cs="Arial"/>
                <w:color w:val="auto"/>
                <w:szCs w:val="24"/>
              </w:rPr>
              <w:t>31</w:t>
            </w:r>
            <w:r w:rsidR="004574CD" w:rsidRPr="004574CD">
              <w:rPr>
                <w:rFonts w:cs="Arial"/>
                <w:color w:val="auto"/>
                <w:szCs w:val="24"/>
                <w:vertAlign w:val="superscript"/>
              </w:rPr>
              <w:t>st</w:t>
            </w:r>
            <w:r w:rsidR="004574CD">
              <w:rPr>
                <w:rFonts w:cs="Arial"/>
                <w:color w:val="auto"/>
                <w:szCs w:val="24"/>
              </w:rPr>
              <w:t xml:space="preserve"> March 2024</w:t>
            </w:r>
          </w:p>
        </w:tc>
      </w:tr>
      <w:tr w:rsidR="00334EE8" w:rsidRPr="00334EE8" w14:paraId="7855CC7F" w14:textId="77777777" w:rsidTr="00882872">
        <w:trPr>
          <w:trHeight w:val="331"/>
        </w:trPr>
        <w:tc>
          <w:tcPr>
            <w:tcW w:w="6375" w:type="dxa"/>
            <w:tcBorders>
              <w:left w:val="single" w:sz="4" w:space="0" w:color="FFFFFF" w:themeColor="background1"/>
            </w:tcBorders>
            <w:shd w:val="clear" w:color="auto" w:fill="C0D7F1" w:themeFill="text2" w:themeFillTint="33"/>
          </w:tcPr>
          <w:p w14:paraId="2E39A7BB" w14:textId="29BF926B" w:rsidR="00385FD1" w:rsidRPr="00334EE8" w:rsidRDefault="00385FD1" w:rsidP="00385FD1">
            <w:pPr>
              <w:spacing w:before="100" w:after="120"/>
              <w:jc w:val="both"/>
              <w:rPr>
                <w:rFonts w:cs="Arial"/>
                <w:b/>
                <w:color w:val="auto"/>
                <w:szCs w:val="24"/>
              </w:rPr>
            </w:pPr>
            <w:r w:rsidRPr="00334EE8">
              <w:rPr>
                <w:rFonts w:cs="Arial"/>
                <w:b/>
                <w:color w:val="auto"/>
                <w:szCs w:val="24"/>
              </w:rPr>
              <w:lastRenderedPageBreak/>
              <w:t xml:space="preserve">Power/Electrical Protection – </w:t>
            </w:r>
            <w:r w:rsidR="00334EE8">
              <w:rPr>
                <w:rFonts w:cs="Arial"/>
                <w:b/>
                <w:color w:val="auto"/>
                <w:szCs w:val="24"/>
              </w:rPr>
              <w:t>B</w:t>
            </w:r>
            <w:r w:rsidR="00334EE8" w:rsidRPr="00334EE8">
              <w:rPr>
                <w:rFonts w:cs="Arial"/>
                <w:b/>
                <w:color w:val="auto"/>
                <w:szCs w:val="24"/>
              </w:rPr>
              <w:t>ackup</w:t>
            </w:r>
            <w:r w:rsidRPr="00334EE8">
              <w:rPr>
                <w:rFonts w:cs="Arial"/>
                <w:b/>
                <w:color w:val="auto"/>
                <w:szCs w:val="24"/>
              </w:rPr>
              <w:t xml:space="preserve"> </w:t>
            </w:r>
            <w:r w:rsidR="00334EE8">
              <w:rPr>
                <w:rFonts w:cs="Arial"/>
                <w:b/>
                <w:color w:val="auto"/>
                <w:szCs w:val="24"/>
              </w:rPr>
              <w:t>G</w:t>
            </w:r>
            <w:r w:rsidRPr="00334EE8">
              <w:rPr>
                <w:rFonts w:cs="Arial"/>
                <w:b/>
                <w:color w:val="auto"/>
                <w:szCs w:val="24"/>
              </w:rPr>
              <w:t>enerators</w:t>
            </w:r>
          </w:p>
          <w:p w14:paraId="35851AEF" w14:textId="559D7167" w:rsidR="00385FD1" w:rsidRPr="00334EE8" w:rsidRDefault="00385FD1" w:rsidP="00385FD1">
            <w:pPr>
              <w:spacing w:before="100" w:after="120"/>
              <w:jc w:val="both"/>
              <w:rPr>
                <w:rFonts w:cs="Arial"/>
                <w:bCs/>
                <w:color w:val="auto"/>
                <w:szCs w:val="24"/>
              </w:rPr>
            </w:pPr>
            <w:r w:rsidRPr="00334EE8">
              <w:rPr>
                <w:rFonts w:cs="Arial"/>
                <w:bCs/>
                <w:color w:val="auto"/>
                <w:szCs w:val="24"/>
              </w:rPr>
              <w:t xml:space="preserve">There have been no live </w:t>
            </w:r>
            <w:r w:rsidR="00E86F56" w:rsidRPr="00334EE8">
              <w:rPr>
                <w:rFonts w:cs="Arial"/>
                <w:bCs/>
                <w:color w:val="auto"/>
                <w:szCs w:val="24"/>
              </w:rPr>
              <w:t xml:space="preserve">tests </w:t>
            </w:r>
            <w:r w:rsidR="00E86F56">
              <w:rPr>
                <w:rFonts w:cs="Arial"/>
                <w:bCs/>
                <w:color w:val="auto"/>
                <w:szCs w:val="24"/>
              </w:rPr>
              <w:t xml:space="preserve">of the backup </w:t>
            </w:r>
            <w:r w:rsidRPr="00334EE8">
              <w:rPr>
                <w:rFonts w:cs="Arial"/>
                <w:bCs/>
                <w:color w:val="auto"/>
                <w:szCs w:val="24"/>
              </w:rPr>
              <w:t xml:space="preserve">generator at DC1 to verify system readiness during critical power interruptions. </w:t>
            </w:r>
          </w:p>
          <w:p w14:paraId="3BD5C6A1" w14:textId="1669EDBE" w:rsidR="00385FD1" w:rsidRPr="00334EE8" w:rsidRDefault="00385FD1" w:rsidP="00385FD1">
            <w:pPr>
              <w:spacing w:before="100" w:after="120"/>
              <w:jc w:val="both"/>
              <w:rPr>
                <w:rFonts w:cs="Arial"/>
                <w:b/>
                <w:color w:val="auto"/>
                <w:szCs w:val="24"/>
              </w:rPr>
            </w:pPr>
            <w:r w:rsidRPr="00334EE8">
              <w:rPr>
                <w:rFonts w:cs="Arial"/>
                <w:b/>
                <w:color w:val="auto"/>
                <w:szCs w:val="24"/>
              </w:rPr>
              <w:t>Conclusion:</w:t>
            </w:r>
          </w:p>
          <w:p w14:paraId="257B8E03" w14:textId="7C2C73A9" w:rsidR="00385FD1" w:rsidRPr="00334EE8" w:rsidRDefault="00385FD1" w:rsidP="00385FD1">
            <w:pPr>
              <w:spacing w:before="100" w:after="120"/>
              <w:jc w:val="both"/>
              <w:rPr>
                <w:rFonts w:cs="Arial"/>
                <w:bCs/>
                <w:color w:val="auto"/>
                <w:szCs w:val="24"/>
              </w:rPr>
            </w:pPr>
            <w:r w:rsidRPr="00334EE8">
              <w:rPr>
                <w:rFonts w:cs="Arial"/>
                <w:bCs/>
                <w:color w:val="auto"/>
                <w:szCs w:val="24"/>
              </w:rPr>
              <w:t xml:space="preserve">There is an increased risk that power will not continue to be provided to DC1 once the UPS batteries fail (Usually after 30 minutes) should </w:t>
            </w:r>
            <w:r w:rsidR="00334EE8">
              <w:rPr>
                <w:rFonts w:cs="Arial"/>
                <w:bCs/>
                <w:color w:val="auto"/>
                <w:szCs w:val="24"/>
              </w:rPr>
              <w:t>the</w:t>
            </w:r>
            <w:r w:rsidRPr="00334EE8">
              <w:rPr>
                <w:rFonts w:cs="Arial"/>
                <w:bCs/>
                <w:color w:val="auto"/>
                <w:szCs w:val="24"/>
              </w:rPr>
              <w:t xml:space="preserve"> backup generator fail to operate as expected.</w:t>
            </w:r>
          </w:p>
        </w:tc>
        <w:tc>
          <w:tcPr>
            <w:tcW w:w="4108" w:type="dxa"/>
            <w:tcBorders>
              <w:top w:val="single" w:sz="12" w:space="0" w:color="FFFFFF" w:themeColor="background1"/>
              <w:bottom w:val="single" w:sz="12" w:space="0" w:color="FFFFFF" w:themeColor="background1"/>
            </w:tcBorders>
            <w:shd w:val="clear" w:color="auto" w:fill="C0D7F1" w:themeFill="text2" w:themeFillTint="33"/>
          </w:tcPr>
          <w:p w14:paraId="1003D200" w14:textId="59EAF302" w:rsidR="00385FD1" w:rsidRPr="00334EE8" w:rsidRDefault="00385FD1" w:rsidP="00385FD1">
            <w:pPr>
              <w:pStyle w:val="ListParagraph"/>
              <w:spacing w:before="100" w:after="120"/>
              <w:ind w:left="32"/>
              <w:jc w:val="both"/>
              <w:rPr>
                <w:rFonts w:cs="Arial"/>
                <w:b/>
                <w:bCs/>
                <w:color w:val="auto"/>
                <w:szCs w:val="24"/>
              </w:rPr>
            </w:pPr>
            <w:r w:rsidRPr="00334EE8">
              <w:rPr>
                <w:rFonts w:cs="Arial"/>
                <w:b/>
                <w:bCs/>
                <w:color w:val="auto"/>
                <w:szCs w:val="24"/>
              </w:rPr>
              <w:t xml:space="preserve">R10 </w:t>
            </w:r>
            <w:r w:rsidRPr="00334EE8">
              <w:rPr>
                <w:rFonts w:cs="Arial"/>
                <w:color w:val="auto"/>
                <w:szCs w:val="24"/>
              </w:rPr>
              <w:t xml:space="preserve">– Backup generators should be tested at least weekly to ensure that they will </w:t>
            </w:r>
            <w:proofErr w:type="gramStart"/>
            <w:r w:rsidRPr="00334EE8">
              <w:rPr>
                <w:rFonts w:cs="Arial"/>
                <w:color w:val="auto"/>
                <w:szCs w:val="24"/>
              </w:rPr>
              <w:t>effectively operate</w:t>
            </w:r>
            <w:proofErr w:type="gramEnd"/>
            <w:r w:rsidRPr="00334EE8">
              <w:rPr>
                <w:rFonts w:cs="Arial"/>
                <w:color w:val="auto"/>
                <w:szCs w:val="24"/>
              </w:rPr>
              <w:t xml:space="preserve"> when required.</w:t>
            </w:r>
            <w:r w:rsidRPr="00334EE8">
              <w:rPr>
                <w:rFonts w:cs="Arial"/>
                <w:b/>
                <w:bCs/>
                <w:color w:val="auto"/>
                <w:szCs w:val="24"/>
              </w:rPr>
              <w:t xml:space="preserve"> </w:t>
            </w:r>
          </w:p>
        </w:tc>
        <w:tc>
          <w:tcPr>
            <w:tcW w:w="1416" w:type="dxa"/>
            <w:tcBorders>
              <w:top w:val="single" w:sz="12" w:space="0" w:color="FFFFFF" w:themeColor="background1"/>
              <w:bottom w:val="single" w:sz="12" w:space="0" w:color="FFFFFF" w:themeColor="background1"/>
            </w:tcBorders>
            <w:shd w:val="clear" w:color="auto" w:fill="C0D7F1" w:themeFill="text2" w:themeFillTint="33"/>
          </w:tcPr>
          <w:p w14:paraId="7D9BF35B" w14:textId="4BAA1CF7" w:rsidR="00385FD1" w:rsidRPr="00334EE8" w:rsidRDefault="00385FD1" w:rsidP="00385FD1">
            <w:pPr>
              <w:spacing w:before="100" w:after="120"/>
              <w:jc w:val="center"/>
              <w:rPr>
                <w:rFonts w:cs="Arial"/>
                <w:color w:val="auto"/>
                <w:szCs w:val="24"/>
              </w:rPr>
            </w:pPr>
            <w:r w:rsidRPr="00334EE8">
              <w:rPr>
                <w:rFonts w:cs="Arial"/>
                <w:color w:val="auto"/>
                <w:szCs w:val="24"/>
              </w:rPr>
              <w:t>P1</w:t>
            </w:r>
          </w:p>
        </w:tc>
        <w:tc>
          <w:tcPr>
            <w:tcW w:w="3389" w:type="dxa"/>
            <w:tcBorders>
              <w:top w:val="single" w:sz="12" w:space="0" w:color="FFFFFF" w:themeColor="background1"/>
              <w:bottom w:val="single" w:sz="12" w:space="0" w:color="FFFFFF" w:themeColor="background1"/>
              <w:right w:val="single" w:sz="4" w:space="0" w:color="FFFFFF" w:themeColor="background1"/>
            </w:tcBorders>
            <w:shd w:val="clear" w:color="auto" w:fill="C0D7F1" w:themeFill="text2" w:themeFillTint="33"/>
          </w:tcPr>
          <w:p w14:paraId="58260D77" w14:textId="1340D597" w:rsidR="00385FD1" w:rsidRPr="00334EE8" w:rsidRDefault="00385FD1" w:rsidP="00385FD1">
            <w:pPr>
              <w:spacing w:before="100" w:after="120"/>
              <w:jc w:val="both"/>
              <w:rPr>
                <w:rFonts w:cs="Arial"/>
                <w:color w:val="auto"/>
                <w:szCs w:val="24"/>
              </w:rPr>
            </w:pPr>
            <w:r w:rsidRPr="00334EE8">
              <w:rPr>
                <w:rFonts w:cs="Arial"/>
                <w:color w:val="auto"/>
                <w:szCs w:val="24"/>
              </w:rPr>
              <w:t>Response:</w:t>
            </w:r>
            <w:r w:rsidR="004574CD">
              <w:rPr>
                <w:rFonts w:cs="Arial"/>
                <w:color w:val="auto"/>
                <w:szCs w:val="24"/>
              </w:rPr>
              <w:t xml:space="preserve"> Agreed to implement recommendation</w:t>
            </w:r>
          </w:p>
          <w:p w14:paraId="46DF70FC" w14:textId="77777777" w:rsidR="00385FD1" w:rsidRPr="00334EE8" w:rsidRDefault="00385FD1" w:rsidP="00385FD1">
            <w:pPr>
              <w:spacing w:before="100" w:after="120"/>
              <w:jc w:val="both"/>
              <w:rPr>
                <w:rFonts w:cs="Arial"/>
                <w:color w:val="auto"/>
                <w:szCs w:val="24"/>
              </w:rPr>
            </w:pPr>
          </w:p>
          <w:p w14:paraId="04FE5CD3" w14:textId="77777777" w:rsidR="00385FD1" w:rsidRDefault="00385FD1" w:rsidP="00385FD1">
            <w:pPr>
              <w:spacing w:before="100" w:after="120"/>
              <w:jc w:val="both"/>
              <w:rPr>
                <w:rFonts w:cs="Arial"/>
                <w:color w:val="auto"/>
                <w:szCs w:val="24"/>
              </w:rPr>
            </w:pPr>
            <w:r w:rsidRPr="00334EE8">
              <w:rPr>
                <w:rFonts w:cs="Arial"/>
                <w:color w:val="auto"/>
                <w:szCs w:val="24"/>
              </w:rPr>
              <w:t>Responsible person/title:</w:t>
            </w:r>
          </w:p>
          <w:p w14:paraId="1D9A7804" w14:textId="240E5948" w:rsidR="004574CD" w:rsidRPr="00334EE8" w:rsidRDefault="004574CD" w:rsidP="00214590">
            <w:pPr>
              <w:spacing w:before="100" w:after="120"/>
              <w:rPr>
                <w:rFonts w:cs="Arial"/>
                <w:color w:val="auto"/>
                <w:szCs w:val="24"/>
              </w:rPr>
            </w:pPr>
            <w:r>
              <w:rPr>
                <w:rFonts w:cs="Arial"/>
                <w:color w:val="auto"/>
                <w:szCs w:val="24"/>
              </w:rPr>
              <w:t xml:space="preserve">Head of Property and Development / Head of Operational Assets </w:t>
            </w:r>
          </w:p>
          <w:p w14:paraId="2D3BC5FF" w14:textId="77777777" w:rsidR="00385FD1" w:rsidRPr="00334EE8" w:rsidRDefault="00385FD1" w:rsidP="00385FD1">
            <w:pPr>
              <w:spacing w:before="100" w:after="120"/>
              <w:jc w:val="both"/>
              <w:rPr>
                <w:rFonts w:cs="Arial"/>
                <w:color w:val="auto"/>
                <w:szCs w:val="24"/>
              </w:rPr>
            </w:pPr>
          </w:p>
          <w:p w14:paraId="62D3F473" w14:textId="59E6BD82" w:rsidR="00385FD1" w:rsidRPr="00334EE8" w:rsidRDefault="00385FD1" w:rsidP="00385FD1">
            <w:pPr>
              <w:spacing w:before="100" w:after="120"/>
              <w:jc w:val="both"/>
              <w:rPr>
                <w:rFonts w:cs="Arial"/>
                <w:color w:val="auto"/>
                <w:szCs w:val="24"/>
              </w:rPr>
            </w:pPr>
            <w:r w:rsidRPr="00334EE8">
              <w:rPr>
                <w:rFonts w:cs="Arial"/>
                <w:color w:val="auto"/>
                <w:szCs w:val="24"/>
              </w:rPr>
              <w:t>Timescale:</w:t>
            </w:r>
            <w:r w:rsidR="004574CD">
              <w:rPr>
                <w:rFonts w:cs="Arial"/>
                <w:color w:val="auto"/>
                <w:szCs w:val="24"/>
              </w:rPr>
              <w:t>31</w:t>
            </w:r>
            <w:r w:rsidR="004574CD" w:rsidRPr="004574CD">
              <w:rPr>
                <w:rFonts w:cs="Arial"/>
                <w:color w:val="auto"/>
                <w:szCs w:val="24"/>
                <w:vertAlign w:val="superscript"/>
              </w:rPr>
              <w:t>st</w:t>
            </w:r>
            <w:r w:rsidR="004574CD">
              <w:rPr>
                <w:rFonts w:cs="Arial"/>
                <w:color w:val="auto"/>
                <w:szCs w:val="24"/>
              </w:rPr>
              <w:t xml:space="preserve"> March 2024</w:t>
            </w:r>
          </w:p>
        </w:tc>
      </w:tr>
      <w:tr w:rsidR="00D55FD1" w:rsidRPr="00D55FD1" w14:paraId="7AB87CAE" w14:textId="77777777" w:rsidTr="00882872">
        <w:trPr>
          <w:trHeight w:val="331"/>
        </w:trPr>
        <w:tc>
          <w:tcPr>
            <w:tcW w:w="6375" w:type="dxa"/>
            <w:tcBorders>
              <w:left w:val="single" w:sz="4" w:space="0" w:color="FFFFFF" w:themeColor="background1"/>
              <w:bottom w:val="single" w:sz="4" w:space="0" w:color="FFFFFF" w:themeColor="background1"/>
            </w:tcBorders>
            <w:shd w:val="clear" w:color="auto" w:fill="C0D7F1" w:themeFill="text2" w:themeFillTint="33"/>
          </w:tcPr>
          <w:p w14:paraId="74E74C86" w14:textId="055D8786" w:rsidR="00404A0D" w:rsidRPr="00D55FD1" w:rsidRDefault="00567B15" w:rsidP="0034119F">
            <w:pPr>
              <w:spacing w:before="100" w:after="120"/>
              <w:jc w:val="both"/>
              <w:rPr>
                <w:rFonts w:cs="Arial"/>
                <w:b/>
                <w:color w:val="auto"/>
                <w:szCs w:val="24"/>
              </w:rPr>
            </w:pPr>
            <w:r w:rsidRPr="00D55FD1">
              <w:rPr>
                <w:rFonts w:cs="Arial"/>
                <w:b/>
                <w:color w:val="auto"/>
                <w:szCs w:val="24"/>
              </w:rPr>
              <w:t>Equipment Positioning/Flooring</w:t>
            </w:r>
          </w:p>
          <w:p w14:paraId="146E44AB" w14:textId="5A42549D" w:rsidR="00D55FD1" w:rsidRPr="00D55FD1" w:rsidRDefault="00AB0998" w:rsidP="0034119F">
            <w:pPr>
              <w:spacing w:before="100" w:after="120"/>
              <w:jc w:val="both"/>
              <w:rPr>
                <w:rFonts w:cs="Arial"/>
                <w:bCs/>
                <w:color w:val="auto"/>
                <w:szCs w:val="24"/>
              </w:rPr>
            </w:pPr>
            <w:r w:rsidRPr="00D55FD1">
              <w:rPr>
                <w:rFonts w:cs="Arial"/>
                <w:bCs/>
                <w:color w:val="auto"/>
                <w:szCs w:val="24"/>
              </w:rPr>
              <w:t xml:space="preserve">In most respects, equipment positioning and flooring in the data centres are managed adequately, allowing for optimal </w:t>
            </w:r>
            <w:proofErr w:type="gramStart"/>
            <w:r w:rsidRPr="00D55FD1">
              <w:rPr>
                <w:rFonts w:cs="Arial"/>
                <w:bCs/>
                <w:color w:val="auto"/>
                <w:szCs w:val="24"/>
              </w:rPr>
              <w:t>airflow</w:t>
            </w:r>
            <w:proofErr w:type="gramEnd"/>
            <w:r w:rsidRPr="00D55FD1">
              <w:rPr>
                <w:rFonts w:cs="Arial"/>
                <w:bCs/>
                <w:color w:val="auto"/>
                <w:szCs w:val="24"/>
              </w:rPr>
              <w:t xml:space="preserve"> and facilitating maintenance of server racks and cable management systems.</w:t>
            </w:r>
            <w:r w:rsidR="00D55FD1" w:rsidRPr="00D55FD1">
              <w:rPr>
                <w:rFonts w:cs="Arial"/>
                <w:bCs/>
                <w:color w:val="auto"/>
                <w:szCs w:val="24"/>
              </w:rPr>
              <w:t xml:space="preserve"> However, there are a couple of challenges as follows:</w:t>
            </w:r>
          </w:p>
          <w:p w14:paraId="3A0514D9" w14:textId="1F6657D5" w:rsidR="00D55FD1" w:rsidRPr="00D55FD1" w:rsidRDefault="00385FD1" w:rsidP="0034119F">
            <w:pPr>
              <w:pStyle w:val="ListParagraph"/>
              <w:numPr>
                <w:ilvl w:val="0"/>
                <w:numId w:val="45"/>
              </w:numPr>
              <w:spacing w:before="100" w:after="120"/>
              <w:jc w:val="both"/>
              <w:rPr>
                <w:rFonts w:cs="Arial"/>
                <w:bCs/>
                <w:color w:val="auto"/>
                <w:szCs w:val="24"/>
              </w:rPr>
            </w:pPr>
            <w:r>
              <w:rPr>
                <w:rFonts w:cs="Arial"/>
                <w:bCs/>
                <w:color w:val="auto"/>
                <w:szCs w:val="24"/>
              </w:rPr>
              <w:t>DC2</w:t>
            </w:r>
            <w:r w:rsidR="00D55FD1" w:rsidRPr="00D55FD1">
              <w:rPr>
                <w:rFonts w:cs="Arial"/>
                <w:bCs/>
                <w:color w:val="auto"/>
                <w:szCs w:val="24"/>
              </w:rPr>
              <w:t xml:space="preserve">, as previously mentioned, </w:t>
            </w:r>
            <w:r w:rsidR="009E43FD" w:rsidRPr="00D55FD1">
              <w:rPr>
                <w:rFonts w:cs="Arial"/>
                <w:bCs/>
                <w:color w:val="auto"/>
                <w:szCs w:val="24"/>
              </w:rPr>
              <w:t>faces challenges</w:t>
            </w:r>
            <w:r w:rsidR="00567B15" w:rsidRPr="00D55FD1">
              <w:rPr>
                <w:rFonts w:cs="Arial"/>
                <w:bCs/>
                <w:color w:val="auto"/>
                <w:szCs w:val="24"/>
              </w:rPr>
              <w:t xml:space="preserve"> related to targeted cooling and rodent-related cable damage beneath the floor. </w:t>
            </w:r>
          </w:p>
          <w:p w14:paraId="7F8524CF" w14:textId="4CEF17A6" w:rsidR="00D55FD1" w:rsidRPr="00D55FD1" w:rsidRDefault="00385FD1" w:rsidP="00D55FD1">
            <w:pPr>
              <w:pStyle w:val="ListParagraph"/>
              <w:numPr>
                <w:ilvl w:val="0"/>
                <w:numId w:val="45"/>
              </w:numPr>
              <w:spacing w:before="100" w:after="120"/>
              <w:jc w:val="both"/>
              <w:rPr>
                <w:rFonts w:cs="Arial"/>
                <w:b/>
                <w:color w:val="auto"/>
                <w:szCs w:val="24"/>
              </w:rPr>
            </w:pPr>
            <w:r>
              <w:rPr>
                <w:rFonts w:cs="Arial"/>
                <w:bCs/>
                <w:color w:val="auto"/>
                <w:szCs w:val="24"/>
              </w:rPr>
              <w:t>DC</w:t>
            </w:r>
            <w:r w:rsidR="002402DF">
              <w:rPr>
                <w:rFonts w:cs="Arial"/>
                <w:bCs/>
                <w:color w:val="auto"/>
                <w:szCs w:val="24"/>
              </w:rPr>
              <w:t>2</w:t>
            </w:r>
            <w:r>
              <w:rPr>
                <w:rFonts w:cs="Arial"/>
                <w:bCs/>
                <w:color w:val="auto"/>
                <w:szCs w:val="24"/>
              </w:rPr>
              <w:t xml:space="preserve"> and DC</w:t>
            </w:r>
            <w:r w:rsidR="002402DF">
              <w:rPr>
                <w:rFonts w:cs="Arial"/>
                <w:bCs/>
                <w:color w:val="auto"/>
                <w:szCs w:val="24"/>
              </w:rPr>
              <w:t>3</w:t>
            </w:r>
            <w:r w:rsidR="00567B15" w:rsidRPr="00D55FD1">
              <w:rPr>
                <w:rFonts w:cs="Arial"/>
                <w:bCs/>
                <w:color w:val="auto"/>
                <w:szCs w:val="24"/>
              </w:rPr>
              <w:t xml:space="preserve"> </w:t>
            </w:r>
            <w:r w:rsidR="00D55FD1" w:rsidRPr="00D55FD1">
              <w:rPr>
                <w:rFonts w:cs="Arial"/>
                <w:bCs/>
                <w:color w:val="auto"/>
                <w:szCs w:val="24"/>
              </w:rPr>
              <w:t>have substantial IT equipment stor</w:t>
            </w:r>
            <w:r w:rsidR="00D55FD1">
              <w:rPr>
                <w:rFonts w:cs="Arial"/>
                <w:bCs/>
                <w:color w:val="auto"/>
                <w:szCs w:val="24"/>
              </w:rPr>
              <w:t>ed within them</w:t>
            </w:r>
            <w:r w:rsidR="00D55FD1" w:rsidRPr="00D55FD1">
              <w:rPr>
                <w:rFonts w:cs="Arial"/>
                <w:bCs/>
                <w:color w:val="auto"/>
                <w:szCs w:val="24"/>
              </w:rPr>
              <w:t xml:space="preserve">. This excess storage not only raises concerns about accessibility but also poses potential </w:t>
            </w:r>
            <w:r w:rsidR="00670F0A">
              <w:rPr>
                <w:rFonts w:cs="Arial"/>
                <w:bCs/>
                <w:color w:val="auto"/>
                <w:szCs w:val="24"/>
              </w:rPr>
              <w:t xml:space="preserve">fire and </w:t>
            </w:r>
            <w:r w:rsidR="00D55FD1" w:rsidRPr="00D55FD1">
              <w:rPr>
                <w:rFonts w:cs="Arial"/>
                <w:bCs/>
                <w:color w:val="auto"/>
                <w:szCs w:val="24"/>
              </w:rPr>
              <w:t xml:space="preserve">safety hazards. </w:t>
            </w:r>
          </w:p>
          <w:p w14:paraId="220443ED" w14:textId="31E21907" w:rsidR="00567B15" w:rsidRPr="00D55FD1" w:rsidRDefault="00567B15" w:rsidP="00D55FD1">
            <w:pPr>
              <w:spacing w:before="100" w:after="120"/>
              <w:jc w:val="both"/>
              <w:rPr>
                <w:rFonts w:cs="Arial"/>
                <w:b/>
                <w:color w:val="auto"/>
                <w:szCs w:val="24"/>
              </w:rPr>
            </w:pPr>
            <w:r w:rsidRPr="00D55FD1">
              <w:rPr>
                <w:rFonts w:cs="Arial"/>
                <w:b/>
                <w:color w:val="auto"/>
                <w:szCs w:val="24"/>
              </w:rPr>
              <w:t>Conclusion:</w:t>
            </w:r>
          </w:p>
          <w:p w14:paraId="7A28D6AF" w14:textId="27EB8909" w:rsidR="00567B15" w:rsidRPr="00D55FD1" w:rsidRDefault="00D55FD1" w:rsidP="0034119F">
            <w:pPr>
              <w:spacing w:before="100" w:after="120"/>
              <w:jc w:val="both"/>
              <w:rPr>
                <w:rFonts w:cs="Arial"/>
                <w:bCs/>
                <w:color w:val="auto"/>
                <w:szCs w:val="24"/>
              </w:rPr>
            </w:pPr>
            <w:r w:rsidRPr="00D55FD1">
              <w:rPr>
                <w:rFonts w:cs="Arial"/>
                <w:bCs/>
                <w:color w:val="auto"/>
                <w:szCs w:val="24"/>
              </w:rPr>
              <w:t xml:space="preserve">The storage of IT equipment, particularly in </w:t>
            </w:r>
            <w:r w:rsidR="00385FD1">
              <w:rPr>
                <w:rFonts w:cs="Arial"/>
                <w:bCs/>
                <w:color w:val="auto"/>
                <w:szCs w:val="24"/>
              </w:rPr>
              <w:t>DC</w:t>
            </w:r>
            <w:r w:rsidR="00670F0A">
              <w:rPr>
                <w:rFonts w:cs="Arial"/>
                <w:bCs/>
                <w:color w:val="auto"/>
                <w:szCs w:val="24"/>
              </w:rPr>
              <w:t>3</w:t>
            </w:r>
            <w:r w:rsidR="00385FD1">
              <w:rPr>
                <w:rFonts w:cs="Arial"/>
                <w:bCs/>
                <w:color w:val="auto"/>
                <w:szCs w:val="24"/>
              </w:rPr>
              <w:t xml:space="preserve"> </w:t>
            </w:r>
            <w:r>
              <w:rPr>
                <w:rFonts w:cs="Arial"/>
                <w:bCs/>
                <w:color w:val="auto"/>
                <w:szCs w:val="24"/>
              </w:rPr>
              <w:t>increases</w:t>
            </w:r>
            <w:r w:rsidRPr="00D55FD1">
              <w:rPr>
                <w:rFonts w:cs="Arial"/>
                <w:bCs/>
                <w:color w:val="auto"/>
                <w:szCs w:val="24"/>
              </w:rPr>
              <w:t xml:space="preserve"> the risk of both safety incidents and operational disruptions.</w:t>
            </w:r>
          </w:p>
        </w:tc>
        <w:tc>
          <w:tcPr>
            <w:tcW w:w="4108" w:type="dxa"/>
            <w:tcBorders>
              <w:top w:val="single" w:sz="12" w:space="0" w:color="FFFFFF" w:themeColor="background1"/>
              <w:bottom w:val="single" w:sz="4" w:space="0" w:color="FFFFFF" w:themeColor="background1"/>
            </w:tcBorders>
            <w:shd w:val="clear" w:color="auto" w:fill="C0D7F1" w:themeFill="text2" w:themeFillTint="33"/>
          </w:tcPr>
          <w:p w14:paraId="0BC0ECC4" w14:textId="437DFD24" w:rsidR="00404A0D" w:rsidRPr="00D55FD1" w:rsidRDefault="00567B15" w:rsidP="0034119F">
            <w:pPr>
              <w:pStyle w:val="ListParagraph"/>
              <w:spacing w:before="100" w:after="120"/>
              <w:ind w:left="32"/>
              <w:jc w:val="both"/>
              <w:rPr>
                <w:rFonts w:cs="Arial"/>
                <w:b/>
                <w:bCs/>
                <w:color w:val="auto"/>
                <w:szCs w:val="24"/>
              </w:rPr>
            </w:pPr>
            <w:r w:rsidRPr="00D55FD1">
              <w:rPr>
                <w:rFonts w:cs="Arial"/>
                <w:b/>
                <w:bCs/>
                <w:color w:val="auto"/>
                <w:szCs w:val="24"/>
              </w:rPr>
              <w:t>R</w:t>
            </w:r>
            <w:r w:rsidR="00882872">
              <w:rPr>
                <w:rFonts w:cs="Arial"/>
                <w:b/>
                <w:bCs/>
                <w:color w:val="auto"/>
                <w:szCs w:val="24"/>
              </w:rPr>
              <w:t>1</w:t>
            </w:r>
            <w:r w:rsidR="00385FD1">
              <w:rPr>
                <w:rFonts w:cs="Arial"/>
                <w:b/>
                <w:bCs/>
                <w:color w:val="auto"/>
                <w:szCs w:val="24"/>
              </w:rPr>
              <w:t>1</w:t>
            </w:r>
            <w:r w:rsidRPr="00D55FD1">
              <w:rPr>
                <w:rFonts w:cs="Arial"/>
                <w:b/>
                <w:bCs/>
                <w:color w:val="auto"/>
                <w:szCs w:val="24"/>
              </w:rPr>
              <w:t xml:space="preserve"> -</w:t>
            </w:r>
            <w:r w:rsidRPr="00D55FD1">
              <w:rPr>
                <w:rFonts w:cs="Arial"/>
                <w:color w:val="auto"/>
                <w:szCs w:val="24"/>
              </w:rPr>
              <w:t xml:space="preserve"> Management should </w:t>
            </w:r>
            <w:r w:rsidR="00D55FD1">
              <w:rPr>
                <w:rFonts w:cs="Arial"/>
                <w:color w:val="auto"/>
                <w:szCs w:val="24"/>
              </w:rPr>
              <w:t>remove</w:t>
            </w:r>
            <w:r w:rsidR="00CD02E5" w:rsidRPr="00D55FD1">
              <w:rPr>
                <w:rFonts w:cs="Arial"/>
                <w:color w:val="auto"/>
                <w:szCs w:val="24"/>
              </w:rPr>
              <w:t xml:space="preserve"> the</w:t>
            </w:r>
            <w:r w:rsidRPr="00D55FD1">
              <w:rPr>
                <w:rFonts w:cs="Arial"/>
                <w:color w:val="auto"/>
                <w:szCs w:val="24"/>
              </w:rPr>
              <w:t xml:space="preserve"> excess IT equipment stored within </w:t>
            </w:r>
            <w:r w:rsidR="00670F0A">
              <w:rPr>
                <w:rFonts w:cs="Arial"/>
                <w:bCs/>
                <w:color w:val="auto"/>
                <w:szCs w:val="24"/>
              </w:rPr>
              <w:t>the data centres</w:t>
            </w:r>
            <w:r w:rsidR="00D55FD1" w:rsidRPr="00D55FD1">
              <w:rPr>
                <w:rFonts w:cs="Arial"/>
                <w:bCs/>
                <w:color w:val="auto"/>
                <w:szCs w:val="24"/>
              </w:rPr>
              <w:t xml:space="preserve"> </w:t>
            </w:r>
            <w:r w:rsidRPr="00D55FD1">
              <w:rPr>
                <w:rFonts w:cs="Arial"/>
                <w:color w:val="auto"/>
                <w:szCs w:val="24"/>
              </w:rPr>
              <w:t xml:space="preserve">to </w:t>
            </w:r>
            <w:r w:rsidR="00D55FD1" w:rsidRPr="00D55FD1">
              <w:rPr>
                <w:rFonts w:cs="Arial"/>
                <w:color w:val="auto"/>
                <w:szCs w:val="24"/>
              </w:rPr>
              <w:t>adhere to safety standards, ease access, and reduce the likelihood of operational disruptions</w:t>
            </w:r>
            <w:r w:rsidRPr="00D55FD1">
              <w:rPr>
                <w:rFonts w:cs="Arial"/>
                <w:color w:val="auto"/>
                <w:szCs w:val="24"/>
              </w:rPr>
              <w:t>.</w:t>
            </w:r>
          </w:p>
        </w:tc>
        <w:tc>
          <w:tcPr>
            <w:tcW w:w="1416" w:type="dxa"/>
            <w:tcBorders>
              <w:top w:val="single" w:sz="12" w:space="0" w:color="FFFFFF" w:themeColor="background1"/>
              <w:bottom w:val="single" w:sz="4" w:space="0" w:color="FFFFFF" w:themeColor="background1"/>
            </w:tcBorders>
            <w:shd w:val="clear" w:color="auto" w:fill="C0D7F1" w:themeFill="text2" w:themeFillTint="33"/>
          </w:tcPr>
          <w:p w14:paraId="0347D1FB" w14:textId="2A25A66F" w:rsidR="00404A0D" w:rsidRPr="00D55FD1" w:rsidRDefault="00567B15" w:rsidP="0034119F">
            <w:pPr>
              <w:spacing w:before="100" w:after="120"/>
              <w:jc w:val="center"/>
              <w:rPr>
                <w:rFonts w:cs="Arial"/>
                <w:color w:val="auto"/>
                <w:szCs w:val="24"/>
              </w:rPr>
            </w:pPr>
            <w:r w:rsidRPr="00D55FD1">
              <w:rPr>
                <w:rFonts w:cs="Arial"/>
                <w:color w:val="auto"/>
                <w:szCs w:val="24"/>
              </w:rPr>
              <w:t>P1</w:t>
            </w:r>
          </w:p>
        </w:tc>
        <w:tc>
          <w:tcPr>
            <w:tcW w:w="3389" w:type="dxa"/>
            <w:tcBorders>
              <w:top w:val="single" w:sz="12" w:space="0" w:color="FFFFFF" w:themeColor="background1"/>
              <w:bottom w:val="single" w:sz="4" w:space="0" w:color="FFFFFF" w:themeColor="background1"/>
              <w:right w:val="single" w:sz="4" w:space="0" w:color="FFFFFF" w:themeColor="background1"/>
            </w:tcBorders>
            <w:shd w:val="clear" w:color="auto" w:fill="C0D7F1" w:themeFill="text2" w:themeFillTint="33"/>
          </w:tcPr>
          <w:p w14:paraId="3D8EF452" w14:textId="37F12363" w:rsidR="00567B15" w:rsidRPr="00D55FD1" w:rsidRDefault="00567B15" w:rsidP="0034119F">
            <w:pPr>
              <w:spacing w:before="100" w:after="120"/>
              <w:jc w:val="both"/>
              <w:rPr>
                <w:rFonts w:cs="Arial"/>
                <w:color w:val="auto"/>
                <w:szCs w:val="24"/>
              </w:rPr>
            </w:pPr>
            <w:r w:rsidRPr="00D55FD1">
              <w:rPr>
                <w:rFonts w:cs="Arial"/>
                <w:color w:val="auto"/>
                <w:szCs w:val="24"/>
              </w:rPr>
              <w:t>Response</w:t>
            </w:r>
            <w:r w:rsidR="004B08B5" w:rsidRPr="00D55FD1">
              <w:rPr>
                <w:rFonts w:cs="Arial"/>
                <w:color w:val="auto"/>
                <w:szCs w:val="24"/>
              </w:rPr>
              <w:t>:</w:t>
            </w:r>
            <w:r w:rsidR="004574CD">
              <w:rPr>
                <w:rFonts w:cs="Arial"/>
                <w:color w:val="auto"/>
                <w:szCs w:val="24"/>
              </w:rPr>
              <w:t xml:space="preserve"> Agreed to implement recommendation</w:t>
            </w:r>
          </w:p>
          <w:p w14:paraId="303FD424" w14:textId="77777777" w:rsidR="00567B15" w:rsidRPr="00D55FD1" w:rsidRDefault="00567B15" w:rsidP="0034119F">
            <w:pPr>
              <w:spacing w:before="100" w:after="120"/>
              <w:jc w:val="both"/>
              <w:rPr>
                <w:rFonts w:cs="Arial"/>
                <w:color w:val="auto"/>
                <w:szCs w:val="24"/>
              </w:rPr>
            </w:pPr>
          </w:p>
          <w:p w14:paraId="1BBA4791" w14:textId="77777777" w:rsidR="00567B15" w:rsidRDefault="00567B15" w:rsidP="0034119F">
            <w:pPr>
              <w:spacing w:before="100" w:after="120"/>
              <w:jc w:val="both"/>
              <w:rPr>
                <w:rFonts w:cs="Arial"/>
                <w:color w:val="auto"/>
                <w:szCs w:val="24"/>
              </w:rPr>
            </w:pPr>
            <w:r w:rsidRPr="00D55FD1">
              <w:rPr>
                <w:rFonts w:cs="Arial"/>
                <w:color w:val="auto"/>
                <w:szCs w:val="24"/>
              </w:rPr>
              <w:t>Responsible person/title:</w:t>
            </w:r>
          </w:p>
          <w:p w14:paraId="20851CD4" w14:textId="5AE5F972" w:rsidR="004574CD" w:rsidRPr="00D55FD1" w:rsidRDefault="004574CD" w:rsidP="0034119F">
            <w:pPr>
              <w:spacing w:before="100" w:after="120"/>
              <w:jc w:val="both"/>
              <w:rPr>
                <w:rFonts w:cs="Arial"/>
                <w:color w:val="auto"/>
                <w:szCs w:val="24"/>
              </w:rPr>
            </w:pPr>
            <w:r>
              <w:rPr>
                <w:rFonts w:cs="Arial"/>
                <w:color w:val="auto"/>
                <w:szCs w:val="24"/>
              </w:rPr>
              <w:t>Head of ICT</w:t>
            </w:r>
          </w:p>
          <w:p w14:paraId="54583B06" w14:textId="77777777" w:rsidR="00567B15" w:rsidRPr="00D55FD1" w:rsidRDefault="00567B15" w:rsidP="0034119F">
            <w:pPr>
              <w:spacing w:before="100" w:after="120"/>
              <w:jc w:val="both"/>
              <w:rPr>
                <w:rFonts w:cs="Arial"/>
                <w:color w:val="auto"/>
                <w:szCs w:val="24"/>
              </w:rPr>
            </w:pPr>
          </w:p>
          <w:p w14:paraId="754F3531" w14:textId="1FA5DF56" w:rsidR="00404A0D" w:rsidRPr="00D55FD1" w:rsidRDefault="00567B15" w:rsidP="0034119F">
            <w:pPr>
              <w:spacing w:before="100" w:after="120"/>
              <w:jc w:val="both"/>
              <w:rPr>
                <w:rFonts w:cs="Arial"/>
                <w:color w:val="auto"/>
                <w:szCs w:val="24"/>
              </w:rPr>
            </w:pPr>
            <w:r w:rsidRPr="00D55FD1">
              <w:rPr>
                <w:rFonts w:cs="Arial"/>
                <w:color w:val="auto"/>
                <w:szCs w:val="24"/>
              </w:rPr>
              <w:t>Timescale:</w:t>
            </w:r>
            <w:r w:rsidR="004574CD">
              <w:rPr>
                <w:rFonts w:cs="Arial"/>
                <w:color w:val="auto"/>
                <w:szCs w:val="24"/>
              </w:rPr>
              <w:t>31</w:t>
            </w:r>
            <w:r w:rsidR="004574CD" w:rsidRPr="004574CD">
              <w:rPr>
                <w:rFonts w:cs="Arial"/>
                <w:color w:val="auto"/>
                <w:szCs w:val="24"/>
                <w:vertAlign w:val="superscript"/>
              </w:rPr>
              <w:t>st</w:t>
            </w:r>
            <w:r w:rsidR="004574CD">
              <w:rPr>
                <w:rFonts w:cs="Arial"/>
                <w:color w:val="auto"/>
                <w:szCs w:val="24"/>
              </w:rPr>
              <w:t xml:space="preserve"> March 2024</w:t>
            </w:r>
          </w:p>
        </w:tc>
      </w:tr>
    </w:tbl>
    <w:p w14:paraId="13BCED72" w14:textId="77777777" w:rsidR="00DD5FE3" w:rsidRDefault="00DD5FE3" w:rsidP="008C3927">
      <w:pPr>
        <w:spacing w:before="100" w:after="120"/>
        <w:rPr>
          <w:rFonts w:cs="Arial"/>
          <w:b/>
          <w:sz w:val="28"/>
          <w:szCs w:val="28"/>
        </w:rPr>
      </w:pPr>
    </w:p>
    <w:p w14:paraId="321BCA2B" w14:textId="77777777" w:rsidR="00DD5FE3" w:rsidRDefault="00DD5FE3">
      <w:pPr>
        <w:rPr>
          <w:rFonts w:cs="Arial"/>
          <w:b/>
          <w:sz w:val="28"/>
          <w:szCs w:val="28"/>
        </w:rPr>
      </w:pPr>
      <w:r>
        <w:rPr>
          <w:rFonts w:cs="Arial"/>
          <w:b/>
          <w:sz w:val="28"/>
          <w:szCs w:val="28"/>
        </w:rPr>
        <w:lastRenderedPageBreak/>
        <w:br w:type="page"/>
      </w:r>
    </w:p>
    <w:p w14:paraId="4AF254AD" w14:textId="51EDFD50" w:rsidR="00A75A22" w:rsidRPr="005A7CCF" w:rsidRDefault="009316C5" w:rsidP="008C3927">
      <w:pPr>
        <w:spacing w:before="100" w:after="120"/>
        <w:rPr>
          <w:rFonts w:cs="Arial"/>
          <w:b/>
          <w:sz w:val="28"/>
          <w:szCs w:val="28"/>
        </w:rPr>
      </w:pPr>
      <w:r w:rsidRPr="005A7CCF">
        <w:rPr>
          <w:rFonts w:cs="Arial"/>
          <w:b/>
          <w:sz w:val="28"/>
          <w:szCs w:val="28"/>
        </w:rPr>
        <w:lastRenderedPageBreak/>
        <w:t>Appendix</w:t>
      </w:r>
      <w:r w:rsidR="00C33322" w:rsidRPr="005A7CCF">
        <w:rPr>
          <w:rFonts w:cs="Arial"/>
          <w:b/>
          <w:sz w:val="28"/>
          <w:szCs w:val="28"/>
        </w:rPr>
        <w:t xml:space="preserve"> </w:t>
      </w:r>
      <w:r w:rsidR="002B1A65">
        <w:rPr>
          <w:rFonts w:cs="Arial"/>
          <w:b/>
          <w:sz w:val="28"/>
          <w:szCs w:val="28"/>
        </w:rPr>
        <w:t>A</w:t>
      </w:r>
      <w:r w:rsidRPr="005A7CCF">
        <w:rPr>
          <w:rFonts w:cs="Arial"/>
          <w:b/>
          <w:sz w:val="28"/>
          <w:szCs w:val="28"/>
        </w:rPr>
        <w:t>:</w:t>
      </w:r>
      <w:r w:rsidR="00A75A22" w:rsidRPr="005A7CCF">
        <w:rPr>
          <w:rFonts w:cs="Arial"/>
          <w:b/>
          <w:sz w:val="28"/>
          <w:szCs w:val="28"/>
        </w:rPr>
        <w:t xml:space="preserve"> </w:t>
      </w:r>
      <w:r w:rsidR="00C33322" w:rsidRPr="005A7CCF">
        <w:rPr>
          <w:rFonts w:cs="Arial"/>
          <w:b/>
          <w:sz w:val="28"/>
          <w:szCs w:val="28"/>
        </w:rPr>
        <w:t>Risk opinion score d</w:t>
      </w:r>
      <w:r w:rsidR="00A75A22" w:rsidRPr="005A7CCF">
        <w:rPr>
          <w:rFonts w:cs="Arial"/>
          <w:b/>
          <w:sz w:val="28"/>
          <w:szCs w:val="28"/>
        </w:rPr>
        <w:t>efinitions</w:t>
      </w:r>
    </w:p>
    <w:tbl>
      <w:tblPr>
        <w:tblStyle w:val="TableGrid"/>
        <w:tblW w:w="0" w:type="auto"/>
        <w:tblLayout w:type="fixed"/>
        <w:tblLook w:val="04A0" w:firstRow="1" w:lastRow="0" w:firstColumn="1" w:lastColumn="0" w:noHBand="0" w:noVBand="1"/>
      </w:tblPr>
      <w:tblGrid>
        <w:gridCol w:w="2263"/>
        <w:gridCol w:w="13025"/>
      </w:tblGrid>
      <w:tr w:rsidR="00385F8D" w:rsidRPr="005A7CCF" w14:paraId="34A2ACB0" w14:textId="77777777" w:rsidTr="00C066EF">
        <w:tc>
          <w:tcPr>
            <w:tcW w:w="2263" w:type="dxa"/>
            <w:shd w:val="clear" w:color="auto" w:fill="0070C0"/>
            <w:vAlign w:val="center"/>
          </w:tcPr>
          <w:p w14:paraId="4DA74DAF" w14:textId="77777777" w:rsidR="00A75A22" w:rsidRPr="005A7CCF" w:rsidRDefault="00C33322" w:rsidP="008C3927">
            <w:pPr>
              <w:pStyle w:val="Heading1"/>
              <w:spacing w:before="100" w:after="120"/>
              <w:rPr>
                <w:rFonts w:ascii="Arial" w:hAnsi="Arial" w:cs="Arial"/>
                <w:color w:val="FFFFFF" w:themeColor="background1"/>
              </w:rPr>
            </w:pPr>
            <w:r w:rsidRPr="005A7CCF">
              <w:rPr>
                <w:rFonts w:ascii="Arial" w:hAnsi="Arial" w:cs="Arial"/>
                <w:color w:val="FFFFFF" w:themeColor="background1"/>
              </w:rPr>
              <w:t>Risk Opinion Score</w:t>
            </w:r>
          </w:p>
        </w:tc>
        <w:tc>
          <w:tcPr>
            <w:tcW w:w="13025" w:type="dxa"/>
            <w:shd w:val="clear" w:color="auto" w:fill="0070C0"/>
            <w:vAlign w:val="center"/>
          </w:tcPr>
          <w:p w14:paraId="265C0E70" w14:textId="77777777" w:rsidR="00A75A22" w:rsidRPr="005A7CCF" w:rsidRDefault="00A75A22" w:rsidP="008C3927">
            <w:pPr>
              <w:pStyle w:val="Heading1"/>
              <w:spacing w:before="100" w:after="120"/>
              <w:rPr>
                <w:rFonts w:ascii="Arial" w:hAnsi="Arial" w:cs="Arial"/>
                <w:color w:val="FFFFFF" w:themeColor="background1"/>
              </w:rPr>
            </w:pPr>
            <w:r w:rsidRPr="005A7CCF">
              <w:rPr>
                <w:rFonts w:ascii="Arial" w:hAnsi="Arial" w:cs="Arial"/>
                <w:color w:val="FFFFFF" w:themeColor="background1"/>
              </w:rPr>
              <w:t>Rationale</w:t>
            </w:r>
          </w:p>
        </w:tc>
      </w:tr>
      <w:tr w:rsidR="007B0788" w:rsidRPr="005A7CCF" w14:paraId="0C16BF26" w14:textId="77777777" w:rsidTr="00C066EF">
        <w:tc>
          <w:tcPr>
            <w:tcW w:w="15288" w:type="dxa"/>
            <w:gridSpan w:val="2"/>
          </w:tcPr>
          <w:p w14:paraId="5FC7B926" w14:textId="3C0A0990" w:rsidR="007B0788" w:rsidRPr="006D3426" w:rsidRDefault="007B0788" w:rsidP="00662BAA">
            <w:pPr>
              <w:spacing w:before="100" w:after="120"/>
              <w:jc w:val="both"/>
              <w:rPr>
                <w:rFonts w:cs="Arial"/>
                <w:szCs w:val="24"/>
              </w:rPr>
            </w:pPr>
            <w:r w:rsidRPr="006D3426">
              <w:rPr>
                <w:rFonts w:cs="Arial"/>
                <w:szCs w:val="24"/>
              </w:rPr>
              <w:t xml:space="preserve">The </w:t>
            </w:r>
            <w:r w:rsidR="00315E2D" w:rsidRPr="006D3426">
              <w:rPr>
                <w:rFonts w:cs="Arial"/>
                <w:szCs w:val="24"/>
              </w:rPr>
              <w:t xml:space="preserve">risk opinion </w:t>
            </w:r>
            <w:r w:rsidRPr="006D3426">
              <w:rPr>
                <w:rFonts w:cs="Arial"/>
                <w:szCs w:val="24"/>
              </w:rPr>
              <w:t>score reflects how well risks are manag</w:t>
            </w:r>
            <w:r w:rsidR="001564EB" w:rsidRPr="006D3426">
              <w:rPr>
                <w:rFonts w:cs="Arial"/>
                <w:szCs w:val="24"/>
              </w:rPr>
              <w:t xml:space="preserve">ed </w:t>
            </w:r>
            <w:r w:rsidR="00315E2D" w:rsidRPr="006D3426">
              <w:rPr>
                <w:rFonts w:cs="Arial"/>
                <w:szCs w:val="24"/>
              </w:rPr>
              <w:t>in the area under review</w:t>
            </w:r>
            <w:r w:rsidR="006D0301" w:rsidRPr="006D3426">
              <w:rPr>
                <w:rFonts w:cs="Arial"/>
                <w:szCs w:val="24"/>
              </w:rPr>
              <w:t xml:space="preserve"> and</w:t>
            </w:r>
            <w:r w:rsidRPr="006D3426">
              <w:rPr>
                <w:rFonts w:cs="Arial"/>
                <w:szCs w:val="24"/>
              </w:rPr>
              <w:t xml:space="preserve"> is based on the auditor’s judgement </w:t>
            </w:r>
            <w:r w:rsidR="006D0301" w:rsidRPr="006D3426">
              <w:rPr>
                <w:rFonts w:cs="Arial"/>
                <w:szCs w:val="24"/>
              </w:rPr>
              <w:t>taking</w:t>
            </w:r>
            <w:r w:rsidRPr="006D3426">
              <w:rPr>
                <w:rFonts w:cs="Arial"/>
                <w:szCs w:val="24"/>
              </w:rPr>
              <w:t xml:space="preserve"> in to account the number</w:t>
            </w:r>
            <w:r w:rsidR="00315E2D" w:rsidRPr="006D3426">
              <w:rPr>
                <w:rFonts w:cs="Arial"/>
                <w:szCs w:val="24"/>
              </w:rPr>
              <w:t>/priority</w:t>
            </w:r>
            <w:r w:rsidRPr="006D3426">
              <w:rPr>
                <w:rFonts w:cs="Arial"/>
                <w:szCs w:val="24"/>
              </w:rPr>
              <w:t xml:space="preserve"> of recommendations made</w:t>
            </w:r>
            <w:r w:rsidR="009C43C7">
              <w:rPr>
                <w:rFonts w:cs="Arial"/>
                <w:szCs w:val="24"/>
              </w:rPr>
              <w:t xml:space="preserve"> and </w:t>
            </w:r>
            <w:r w:rsidR="00802FBF" w:rsidRPr="006D3426">
              <w:rPr>
                <w:rFonts w:cs="Arial"/>
                <w:szCs w:val="24"/>
              </w:rPr>
              <w:t xml:space="preserve">the </w:t>
            </w:r>
            <w:r w:rsidR="009C43C7">
              <w:rPr>
                <w:rFonts w:cs="Arial"/>
                <w:szCs w:val="24"/>
              </w:rPr>
              <w:t xml:space="preserve">overall </w:t>
            </w:r>
            <w:r w:rsidR="00802FBF" w:rsidRPr="006D3426">
              <w:rPr>
                <w:rFonts w:cs="Arial"/>
                <w:szCs w:val="24"/>
              </w:rPr>
              <w:t>level of risk exposure</w:t>
            </w:r>
            <w:r w:rsidR="00315E2D" w:rsidRPr="006D3426">
              <w:rPr>
                <w:rFonts w:cs="Arial"/>
                <w:szCs w:val="24"/>
              </w:rPr>
              <w:t xml:space="preserve"> </w:t>
            </w:r>
            <w:r w:rsidR="009C43C7">
              <w:rPr>
                <w:rFonts w:cs="Arial"/>
                <w:szCs w:val="24"/>
              </w:rPr>
              <w:t>including</w:t>
            </w:r>
            <w:r w:rsidR="006D0301" w:rsidRPr="006D3426">
              <w:rPr>
                <w:rFonts w:cs="Arial"/>
                <w:szCs w:val="24"/>
              </w:rPr>
              <w:t xml:space="preserve"> </w:t>
            </w:r>
            <w:r w:rsidRPr="006D3426">
              <w:rPr>
                <w:rFonts w:cs="Arial"/>
                <w:szCs w:val="24"/>
              </w:rPr>
              <w:t>the impact on the organisation as a whole. No scientific formulae can be applied as some areas/objectives may</w:t>
            </w:r>
            <w:r w:rsidR="001564EB" w:rsidRPr="006D3426">
              <w:rPr>
                <w:rFonts w:cs="Arial"/>
                <w:szCs w:val="24"/>
              </w:rPr>
              <w:t xml:space="preserve"> </w:t>
            </w:r>
            <w:r w:rsidRPr="006D3426">
              <w:rPr>
                <w:rFonts w:cs="Arial"/>
                <w:szCs w:val="24"/>
              </w:rPr>
              <w:t xml:space="preserve">be considered to have a higher weighting factor </w:t>
            </w:r>
            <w:r w:rsidR="00214590" w:rsidRPr="006D3426">
              <w:rPr>
                <w:rFonts w:cs="Arial"/>
                <w:szCs w:val="24"/>
              </w:rPr>
              <w:t>over other areas/objective</w:t>
            </w:r>
            <w:r w:rsidRPr="006D3426">
              <w:rPr>
                <w:rFonts w:cs="Arial"/>
                <w:szCs w:val="24"/>
              </w:rPr>
              <w:t xml:space="preserve">. </w:t>
            </w:r>
          </w:p>
        </w:tc>
      </w:tr>
      <w:tr w:rsidR="00072050" w:rsidRPr="005A7CCF" w14:paraId="1B28A2C5" w14:textId="77777777" w:rsidTr="00C066EF">
        <w:tc>
          <w:tcPr>
            <w:tcW w:w="2263" w:type="dxa"/>
          </w:tcPr>
          <w:p w14:paraId="5FAFCE33" w14:textId="77777777" w:rsidR="00072050" w:rsidRPr="005A7CCF" w:rsidDel="00C33322" w:rsidRDefault="00072050" w:rsidP="00662BAA">
            <w:pPr>
              <w:spacing w:before="100" w:after="120"/>
              <w:jc w:val="both"/>
              <w:rPr>
                <w:rFonts w:cs="Arial"/>
                <w:b/>
                <w:szCs w:val="24"/>
              </w:rPr>
            </w:pPr>
            <w:r w:rsidRPr="005A7CCF">
              <w:rPr>
                <w:rFonts w:cs="Arial"/>
                <w:b/>
                <w:szCs w:val="24"/>
              </w:rPr>
              <w:t xml:space="preserve">8-10 </w:t>
            </w:r>
          </w:p>
        </w:tc>
        <w:tc>
          <w:tcPr>
            <w:tcW w:w="13025" w:type="dxa"/>
          </w:tcPr>
          <w:p w14:paraId="7686599C" w14:textId="42F0772C" w:rsidR="00072050" w:rsidRPr="006D3426" w:rsidRDefault="00495BA5" w:rsidP="00662BAA">
            <w:pPr>
              <w:spacing w:before="100" w:after="120"/>
              <w:jc w:val="both"/>
              <w:rPr>
                <w:rFonts w:cs="Arial"/>
                <w:szCs w:val="24"/>
              </w:rPr>
            </w:pPr>
            <w:r w:rsidRPr="006D3426">
              <w:rPr>
                <w:rFonts w:cs="Arial"/>
                <w:szCs w:val="24"/>
              </w:rPr>
              <w:t>Th</w:t>
            </w:r>
            <w:r w:rsidR="008D1DB1" w:rsidRPr="006D3426">
              <w:rPr>
                <w:rFonts w:cs="Arial"/>
                <w:szCs w:val="24"/>
              </w:rPr>
              <w:t xml:space="preserve">e range of </w:t>
            </w:r>
            <w:r w:rsidRPr="006D3426">
              <w:rPr>
                <w:rFonts w:cs="Arial"/>
                <w:szCs w:val="24"/>
              </w:rPr>
              <w:t>score</w:t>
            </w:r>
            <w:r w:rsidR="008D1DB1" w:rsidRPr="006D3426">
              <w:rPr>
                <w:rFonts w:cs="Arial"/>
                <w:szCs w:val="24"/>
              </w:rPr>
              <w:t>s</w:t>
            </w:r>
            <w:r w:rsidRPr="006D3426">
              <w:rPr>
                <w:rFonts w:cs="Arial"/>
                <w:szCs w:val="24"/>
              </w:rPr>
              <w:t xml:space="preserve"> </w:t>
            </w:r>
            <w:r w:rsidR="009C43C7">
              <w:rPr>
                <w:rFonts w:cs="Arial"/>
                <w:szCs w:val="24"/>
              </w:rPr>
              <w:t xml:space="preserve">indicate that </w:t>
            </w:r>
            <w:r w:rsidR="0018121E">
              <w:rPr>
                <w:rFonts w:cs="Arial"/>
                <w:szCs w:val="24"/>
              </w:rPr>
              <w:t xml:space="preserve">the controls in place are very effective.  </w:t>
            </w:r>
            <w:r w:rsidR="008D1DB1" w:rsidRPr="006D3426">
              <w:rPr>
                <w:rFonts w:cs="Arial"/>
                <w:szCs w:val="24"/>
              </w:rPr>
              <w:t xml:space="preserve"> R</w:t>
            </w:r>
            <w:r w:rsidRPr="006D3426">
              <w:rPr>
                <w:rFonts w:cs="Arial"/>
                <w:szCs w:val="24"/>
              </w:rPr>
              <w:t xml:space="preserve">arely will an auditor award a score of 10 </w:t>
            </w:r>
            <w:r w:rsidR="008D1DB1" w:rsidRPr="006D3426">
              <w:rPr>
                <w:rFonts w:cs="Arial"/>
                <w:szCs w:val="24"/>
              </w:rPr>
              <w:t xml:space="preserve">as this would indicate that all risks are being managed </w:t>
            </w:r>
            <w:r w:rsidR="009C43C7">
              <w:rPr>
                <w:rFonts w:cs="Arial"/>
                <w:szCs w:val="24"/>
              </w:rPr>
              <w:t xml:space="preserve">effectively </w:t>
            </w:r>
            <w:r w:rsidR="008D1DB1" w:rsidRPr="006D3426">
              <w:rPr>
                <w:rFonts w:cs="Arial"/>
                <w:szCs w:val="24"/>
              </w:rPr>
              <w:t>and there are no control issues</w:t>
            </w:r>
            <w:r w:rsidR="00942962" w:rsidRPr="006D3426">
              <w:rPr>
                <w:rFonts w:cs="Arial"/>
                <w:szCs w:val="24"/>
              </w:rPr>
              <w:t xml:space="preserve"> to report</w:t>
            </w:r>
            <w:r w:rsidRPr="006D3426">
              <w:rPr>
                <w:rFonts w:cs="Arial"/>
                <w:szCs w:val="24"/>
              </w:rPr>
              <w:t xml:space="preserve">. </w:t>
            </w:r>
            <w:r w:rsidR="008D1DB1" w:rsidRPr="006D3426">
              <w:rPr>
                <w:rFonts w:cs="Arial"/>
                <w:szCs w:val="24"/>
              </w:rPr>
              <w:t xml:space="preserve"> </w:t>
            </w:r>
          </w:p>
        </w:tc>
      </w:tr>
      <w:tr w:rsidR="00072050" w:rsidRPr="005A7CCF" w14:paraId="4AABE545" w14:textId="77777777" w:rsidTr="00C066EF">
        <w:tc>
          <w:tcPr>
            <w:tcW w:w="2263" w:type="dxa"/>
          </w:tcPr>
          <w:p w14:paraId="00F92507" w14:textId="77777777" w:rsidR="00072050" w:rsidRPr="005A7CCF" w:rsidRDefault="007B4977" w:rsidP="00662BAA">
            <w:pPr>
              <w:spacing w:before="100" w:after="120"/>
              <w:jc w:val="both"/>
              <w:rPr>
                <w:rFonts w:cs="Arial"/>
                <w:szCs w:val="24"/>
              </w:rPr>
            </w:pPr>
            <w:r w:rsidRPr="005A7CCF">
              <w:rPr>
                <w:rFonts w:cs="Arial"/>
                <w:b/>
                <w:szCs w:val="24"/>
              </w:rPr>
              <w:t>5</w:t>
            </w:r>
            <w:r w:rsidR="00072050" w:rsidRPr="005A7CCF">
              <w:rPr>
                <w:rFonts w:cs="Arial"/>
                <w:b/>
                <w:szCs w:val="24"/>
              </w:rPr>
              <w:t>-7</w:t>
            </w:r>
          </w:p>
        </w:tc>
        <w:tc>
          <w:tcPr>
            <w:tcW w:w="13025" w:type="dxa"/>
          </w:tcPr>
          <w:p w14:paraId="710E3FA1" w14:textId="49826E21" w:rsidR="00072050" w:rsidRPr="006D3426" w:rsidRDefault="009C43C7" w:rsidP="00662BAA">
            <w:pPr>
              <w:spacing w:before="100" w:after="120"/>
              <w:jc w:val="both"/>
              <w:rPr>
                <w:rFonts w:cs="Arial"/>
                <w:szCs w:val="24"/>
              </w:rPr>
            </w:pPr>
            <w:r w:rsidRPr="006D3426">
              <w:rPr>
                <w:rFonts w:cs="Arial"/>
                <w:szCs w:val="24"/>
              </w:rPr>
              <w:t xml:space="preserve">The range of scores </w:t>
            </w:r>
            <w:r>
              <w:rPr>
                <w:rFonts w:cs="Arial"/>
                <w:szCs w:val="24"/>
              </w:rPr>
              <w:t xml:space="preserve">indicate </w:t>
            </w:r>
            <w:r w:rsidR="0034384B">
              <w:rPr>
                <w:rFonts w:cs="Arial"/>
                <w:szCs w:val="24"/>
              </w:rPr>
              <w:t>that the controls in place are reasonably effective</w:t>
            </w:r>
            <w:r w:rsidR="0018121E">
              <w:rPr>
                <w:rFonts w:cs="Arial"/>
                <w:szCs w:val="24"/>
              </w:rPr>
              <w:t>.</w:t>
            </w:r>
          </w:p>
        </w:tc>
      </w:tr>
      <w:tr w:rsidR="007B4977" w:rsidRPr="005A7CCF" w14:paraId="0EE980CA" w14:textId="77777777" w:rsidTr="00C066EF">
        <w:tc>
          <w:tcPr>
            <w:tcW w:w="2263" w:type="dxa"/>
          </w:tcPr>
          <w:p w14:paraId="3F876F18" w14:textId="77777777" w:rsidR="007B4977" w:rsidRPr="005A7CCF" w:rsidRDefault="001F2F44" w:rsidP="00662BAA">
            <w:pPr>
              <w:spacing w:before="100" w:after="120"/>
              <w:jc w:val="both"/>
              <w:rPr>
                <w:rFonts w:cs="Arial"/>
                <w:b/>
                <w:szCs w:val="24"/>
              </w:rPr>
            </w:pPr>
            <w:r w:rsidRPr="005A7CCF">
              <w:rPr>
                <w:rFonts w:cs="Arial"/>
                <w:b/>
                <w:szCs w:val="24"/>
              </w:rPr>
              <w:t>3-4</w:t>
            </w:r>
          </w:p>
        </w:tc>
        <w:tc>
          <w:tcPr>
            <w:tcW w:w="13025" w:type="dxa"/>
          </w:tcPr>
          <w:p w14:paraId="49BDBC31" w14:textId="43C328C1" w:rsidR="007B4977" w:rsidRPr="006D3426" w:rsidRDefault="00B9490A" w:rsidP="00662BAA">
            <w:pPr>
              <w:spacing w:before="100" w:after="120"/>
              <w:jc w:val="both"/>
              <w:rPr>
                <w:rFonts w:cs="Arial"/>
                <w:szCs w:val="24"/>
              </w:rPr>
            </w:pPr>
            <w:r w:rsidRPr="006D3426">
              <w:rPr>
                <w:rFonts w:cs="Arial"/>
                <w:szCs w:val="24"/>
              </w:rPr>
              <w:t xml:space="preserve">The range of scores </w:t>
            </w:r>
            <w:r>
              <w:rPr>
                <w:rFonts w:cs="Arial"/>
                <w:szCs w:val="24"/>
              </w:rPr>
              <w:t xml:space="preserve">indicate </w:t>
            </w:r>
            <w:r w:rsidR="0034384B">
              <w:rPr>
                <w:rFonts w:cs="Arial"/>
                <w:szCs w:val="24"/>
              </w:rPr>
              <w:t>that the controls in place are limited in their effectiveness</w:t>
            </w:r>
            <w:r w:rsidR="001F2F44" w:rsidRPr="006D3426">
              <w:rPr>
                <w:rFonts w:cs="Arial"/>
                <w:szCs w:val="24"/>
              </w:rPr>
              <w:t xml:space="preserve">. </w:t>
            </w:r>
          </w:p>
        </w:tc>
      </w:tr>
      <w:tr w:rsidR="00072050" w:rsidRPr="005A7CCF" w14:paraId="5395F852" w14:textId="77777777" w:rsidTr="00C066EF">
        <w:tc>
          <w:tcPr>
            <w:tcW w:w="2263" w:type="dxa"/>
          </w:tcPr>
          <w:p w14:paraId="2EFE88D2" w14:textId="77777777" w:rsidR="00072050" w:rsidRPr="005A7CCF" w:rsidRDefault="001F2F44" w:rsidP="00662BAA">
            <w:pPr>
              <w:spacing w:before="100" w:after="120"/>
              <w:jc w:val="both"/>
              <w:rPr>
                <w:rFonts w:cs="Arial"/>
                <w:szCs w:val="24"/>
              </w:rPr>
            </w:pPr>
            <w:r w:rsidRPr="005A7CCF">
              <w:rPr>
                <w:rFonts w:cs="Arial"/>
                <w:b/>
                <w:szCs w:val="24"/>
              </w:rPr>
              <w:t>1-2</w:t>
            </w:r>
          </w:p>
        </w:tc>
        <w:tc>
          <w:tcPr>
            <w:tcW w:w="13025" w:type="dxa"/>
            <w:shd w:val="clear" w:color="auto" w:fill="auto"/>
          </w:tcPr>
          <w:p w14:paraId="75D3A60B" w14:textId="019A0175" w:rsidR="00072050" w:rsidRPr="006D3426" w:rsidRDefault="00072050" w:rsidP="00662BAA">
            <w:pPr>
              <w:spacing w:before="100" w:after="120"/>
              <w:jc w:val="both"/>
              <w:rPr>
                <w:rFonts w:cs="Arial"/>
                <w:szCs w:val="24"/>
              </w:rPr>
            </w:pPr>
            <w:r w:rsidRPr="006D3426">
              <w:rPr>
                <w:rFonts w:cs="Arial"/>
                <w:szCs w:val="24"/>
              </w:rPr>
              <w:t xml:space="preserve">This </w:t>
            </w:r>
            <w:r w:rsidR="00B9490A">
              <w:rPr>
                <w:rFonts w:cs="Arial"/>
                <w:szCs w:val="24"/>
              </w:rPr>
              <w:t xml:space="preserve">range of </w:t>
            </w:r>
            <w:r w:rsidR="00A334B9" w:rsidRPr="006D3426">
              <w:rPr>
                <w:rFonts w:cs="Arial"/>
                <w:szCs w:val="24"/>
              </w:rPr>
              <w:t>score</w:t>
            </w:r>
            <w:r w:rsidR="00B9490A">
              <w:rPr>
                <w:rFonts w:cs="Arial"/>
                <w:szCs w:val="24"/>
              </w:rPr>
              <w:t>s</w:t>
            </w:r>
            <w:r w:rsidR="00A334B9" w:rsidRPr="006D3426">
              <w:rPr>
                <w:rFonts w:cs="Arial"/>
                <w:szCs w:val="24"/>
              </w:rPr>
              <w:t xml:space="preserve"> </w:t>
            </w:r>
            <w:r w:rsidR="0034384B">
              <w:rPr>
                <w:rFonts w:cs="Arial"/>
                <w:szCs w:val="24"/>
              </w:rPr>
              <w:t>indicate</w:t>
            </w:r>
            <w:r w:rsidR="00A334B9" w:rsidRPr="006D3426">
              <w:rPr>
                <w:rFonts w:cs="Arial"/>
                <w:szCs w:val="24"/>
              </w:rPr>
              <w:t xml:space="preserve"> </w:t>
            </w:r>
            <w:r w:rsidR="0034384B">
              <w:rPr>
                <w:rFonts w:cs="Arial"/>
                <w:szCs w:val="24"/>
              </w:rPr>
              <w:t>that the level of control in place is</w:t>
            </w:r>
            <w:r w:rsidR="00A334B9" w:rsidRPr="006D3426">
              <w:rPr>
                <w:rFonts w:cs="Arial"/>
                <w:szCs w:val="24"/>
              </w:rPr>
              <w:t xml:space="preserve"> </w:t>
            </w:r>
            <w:r w:rsidR="0034384B">
              <w:rPr>
                <w:rFonts w:cs="Arial"/>
                <w:szCs w:val="24"/>
              </w:rPr>
              <w:t>minimal</w:t>
            </w:r>
            <w:r w:rsidR="00A334B9" w:rsidRPr="006D3426">
              <w:rPr>
                <w:rFonts w:cs="Arial"/>
                <w:szCs w:val="24"/>
              </w:rPr>
              <w:t>.</w:t>
            </w:r>
            <w:r w:rsidR="001564EB" w:rsidRPr="006D3426">
              <w:rPr>
                <w:rFonts w:cs="Arial"/>
                <w:szCs w:val="24"/>
              </w:rPr>
              <w:t xml:space="preserve"> </w:t>
            </w:r>
            <w:r w:rsidR="00802FBF" w:rsidRPr="006D3426">
              <w:rPr>
                <w:rFonts w:cs="Arial"/>
                <w:szCs w:val="24"/>
              </w:rPr>
              <w:t>If necessary, we may request that the</w:t>
            </w:r>
            <w:r w:rsidR="006D0301" w:rsidRPr="006D3426">
              <w:rPr>
                <w:rFonts w:cs="Arial"/>
                <w:szCs w:val="24"/>
              </w:rPr>
              <w:t xml:space="preserve"> </w:t>
            </w:r>
            <w:r w:rsidR="007B0788" w:rsidRPr="006D3426">
              <w:rPr>
                <w:rFonts w:cs="Arial"/>
                <w:szCs w:val="24"/>
              </w:rPr>
              <w:t xml:space="preserve">executive management team assess </w:t>
            </w:r>
            <w:r w:rsidR="006D0301" w:rsidRPr="006D3426">
              <w:rPr>
                <w:rFonts w:cs="Arial"/>
                <w:szCs w:val="24"/>
              </w:rPr>
              <w:t xml:space="preserve">the </w:t>
            </w:r>
            <w:r w:rsidR="007B0788" w:rsidRPr="006D3426">
              <w:rPr>
                <w:rFonts w:cs="Arial"/>
                <w:szCs w:val="24"/>
              </w:rPr>
              <w:t xml:space="preserve">potential impact on the organisation and </w:t>
            </w:r>
            <w:r w:rsidR="00802FBF" w:rsidRPr="006D3426">
              <w:rPr>
                <w:rFonts w:cs="Arial"/>
                <w:szCs w:val="24"/>
              </w:rPr>
              <w:t>take urgent action.</w:t>
            </w:r>
          </w:p>
        </w:tc>
      </w:tr>
    </w:tbl>
    <w:p w14:paraId="137024D2" w14:textId="77777777" w:rsidR="00F73568" w:rsidRDefault="00F73568" w:rsidP="008C3927">
      <w:pPr>
        <w:spacing w:before="100" w:after="120"/>
        <w:rPr>
          <w:rFonts w:cs="Arial"/>
          <w:b/>
          <w:sz w:val="28"/>
          <w:szCs w:val="28"/>
        </w:rPr>
      </w:pPr>
    </w:p>
    <w:p w14:paraId="5D4445CB" w14:textId="77777777" w:rsidR="00D21D24" w:rsidRDefault="00D21D24" w:rsidP="008C3927">
      <w:pPr>
        <w:spacing w:before="100" w:after="120"/>
        <w:rPr>
          <w:rFonts w:cs="Arial"/>
          <w:b/>
          <w:sz w:val="28"/>
          <w:szCs w:val="28"/>
        </w:rPr>
      </w:pPr>
    </w:p>
    <w:p w14:paraId="0E08170A" w14:textId="7065FB8C" w:rsidR="00AC7136" w:rsidRPr="005A7CCF" w:rsidRDefault="00AC7136" w:rsidP="008C3927">
      <w:pPr>
        <w:spacing w:before="100" w:after="120"/>
        <w:rPr>
          <w:rFonts w:cs="Arial"/>
          <w:b/>
          <w:sz w:val="28"/>
          <w:szCs w:val="28"/>
        </w:rPr>
      </w:pPr>
      <w:r w:rsidRPr="005A7CCF">
        <w:rPr>
          <w:rFonts w:cs="Arial"/>
          <w:b/>
          <w:sz w:val="28"/>
          <w:szCs w:val="28"/>
        </w:rPr>
        <w:t xml:space="preserve">Appendix </w:t>
      </w:r>
      <w:r w:rsidR="002B1A65">
        <w:rPr>
          <w:rFonts w:cs="Arial"/>
          <w:b/>
          <w:sz w:val="28"/>
          <w:szCs w:val="28"/>
        </w:rPr>
        <w:t>B</w:t>
      </w:r>
      <w:r w:rsidRPr="005A7CCF">
        <w:rPr>
          <w:rFonts w:cs="Arial"/>
          <w:b/>
          <w:sz w:val="28"/>
          <w:szCs w:val="28"/>
        </w:rPr>
        <w:t>: Recommendation priority definitions</w:t>
      </w:r>
    </w:p>
    <w:tbl>
      <w:tblPr>
        <w:tblStyle w:val="TableGrid"/>
        <w:tblW w:w="0" w:type="auto"/>
        <w:tblLook w:val="04A0" w:firstRow="1" w:lastRow="0" w:firstColumn="1" w:lastColumn="0" w:noHBand="0" w:noVBand="1"/>
      </w:tblPr>
      <w:tblGrid>
        <w:gridCol w:w="2724"/>
        <w:gridCol w:w="12564"/>
      </w:tblGrid>
      <w:tr w:rsidR="00C33322" w:rsidRPr="005A7CCF" w14:paraId="6A341939" w14:textId="77777777" w:rsidTr="00AC7EF7">
        <w:tc>
          <w:tcPr>
            <w:tcW w:w="2724" w:type="dxa"/>
            <w:shd w:val="clear" w:color="auto" w:fill="0070C0"/>
            <w:vAlign w:val="center"/>
          </w:tcPr>
          <w:p w14:paraId="30A21F89" w14:textId="77777777" w:rsidR="00C33322" w:rsidRPr="005A7CCF" w:rsidRDefault="00C33322" w:rsidP="008C3927">
            <w:pPr>
              <w:pStyle w:val="Heading1"/>
              <w:spacing w:before="100" w:after="120"/>
              <w:rPr>
                <w:rFonts w:ascii="Arial" w:hAnsi="Arial" w:cs="Arial"/>
                <w:color w:val="FFFFFF" w:themeColor="background1"/>
              </w:rPr>
            </w:pPr>
            <w:r w:rsidRPr="005A7CCF">
              <w:rPr>
                <w:rFonts w:ascii="Arial" w:hAnsi="Arial" w:cs="Arial"/>
                <w:color w:val="FFFFFF" w:themeColor="background1"/>
              </w:rPr>
              <w:t>Recommendation Priority</w:t>
            </w:r>
          </w:p>
        </w:tc>
        <w:tc>
          <w:tcPr>
            <w:tcW w:w="12564" w:type="dxa"/>
            <w:shd w:val="clear" w:color="auto" w:fill="0070C0"/>
            <w:vAlign w:val="center"/>
          </w:tcPr>
          <w:p w14:paraId="56A099AB" w14:textId="77777777" w:rsidR="00C33322" w:rsidRPr="005A7CCF" w:rsidRDefault="00C33322" w:rsidP="008C3927">
            <w:pPr>
              <w:pStyle w:val="Heading1"/>
              <w:spacing w:before="100" w:after="120"/>
              <w:rPr>
                <w:rFonts w:ascii="Arial" w:hAnsi="Arial" w:cs="Arial"/>
                <w:color w:val="FFFFFF" w:themeColor="background1"/>
              </w:rPr>
            </w:pPr>
            <w:r w:rsidRPr="005A7CCF">
              <w:rPr>
                <w:rFonts w:ascii="Arial" w:hAnsi="Arial" w:cs="Arial"/>
                <w:color w:val="FFFFFF" w:themeColor="background1"/>
              </w:rPr>
              <w:t>Rationale</w:t>
            </w:r>
          </w:p>
        </w:tc>
      </w:tr>
      <w:tr w:rsidR="00C33322" w:rsidRPr="005A7CCF" w14:paraId="357AA256" w14:textId="77777777" w:rsidTr="00AC7EF7">
        <w:tc>
          <w:tcPr>
            <w:tcW w:w="2724" w:type="dxa"/>
          </w:tcPr>
          <w:p w14:paraId="6BB89352" w14:textId="77777777" w:rsidR="00C33322" w:rsidRPr="005A7CCF" w:rsidRDefault="00C33322" w:rsidP="008C3927">
            <w:pPr>
              <w:spacing w:before="100" w:after="120"/>
              <w:rPr>
                <w:rFonts w:cs="Arial"/>
                <w:szCs w:val="24"/>
              </w:rPr>
            </w:pPr>
            <w:r w:rsidRPr="005A7CCF">
              <w:rPr>
                <w:rFonts w:cs="Arial"/>
                <w:b/>
                <w:szCs w:val="24"/>
              </w:rPr>
              <w:t xml:space="preserve">1 </w:t>
            </w:r>
          </w:p>
        </w:tc>
        <w:tc>
          <w:tcPr>
            <w:tcW w:w="12564" w:type="dxa"/>
          </w:tcPr>
          <w:p w14:paraId="22F8950C" w14:textId="77777777" w:rsidR="00C33322" w:rsidRPr="005A7CCF" w:rsidRDefault="00C33322" w:rsidP="008C3927">
            <w:pPr>
              <w:spacing w:before="100" w:after="120"/>
              <w:rPr>
                <w:rFonts w:cs="Arial"/>
                <w:szCs w:val="24"/>
              </w:rPr>
            </w:pPr>
            <w:r w:rsidRPr="005A7CCF">
              <w:rPr>
                <w:rFonts w:cs="Arial"/>
                <w:szCs w:val="24"/>
              </w:rPr>
              <w:t xml:space="preserve">The recommendation is </w:t>
            </w:r>
            <w:r w:rsidRPr="005A7CCF">
              <w:rPr>
                <w:rFonts w:cs="Arial"/>
                <w:b/>
                <w:szCs w:val="24"/>
                <w:u w:val="single"/>
              </w:rPr>
              <w:t>essential</w:t>
            </w:r>
            <w:r w:rsidRPr="005A7CCF">
              <w:rPr>
                <w:rFonts w:cs="Arial"/>
                <w:szCs w:val="24"/>
              </w:rPr>
              <w:t xml:space="preserve"> to the management of risk within the area under review.</w:t>
            </w:r>
            <w:r w:rsidR="00C066EF" w:rsidRPr="005A7CCF">
              <w:rPr>
                <w:rFonts w:cs="Arial"/>
                <w:szCs w:val="24"/>
              </w:rPr>
              <w:t xml:space="preserve"> </w:t>
            </w:r>
          </w:p>
        </w:tc>
      </w:tr>
      <w:tr w:rsidR="00C33322" w:rsidRPr="005A7CCF" w14:paraId="0991D3D7" w14:textId="77777777" w:rsidTr="00AC7EF7">
        <w:tc>
          <w:tcPr>
            <w:tcW w:w="2724" w:type="dxa"/>
          </w:tcPr>
          <w:p w14:paraId="3CB280D4" w14:textId="77777777" w:rsidR="00C33322" w:rsidRPr="005A7CCF" w:rsidRDefault="00C33322" w:rsidP="008C3927">
            <w:pPr>
              <w:spacing w:before="100" w:after="120"/>
              <w:rPr>
                <w:rFonts w:cs="Arial"/>
                <w:szCs w:val="24"/>
              </w:rPr>
            </w:pPr>
            <w:r w:rsidRPr="005A7CCF">
              <w:rPr>
                <w:rFonts w:cs="Arial"/>
                <w:b/>
                <w:szCs w:val="24"/>
              </w:rPr>
              <w:t xml:space="preserve">2 </w:t>
            </w:r>
          </w:p>
        </w:tc>
        <w:tc>
          <w:tcPr>
            <w:tcW w:w="12564" w:type="dxa"/>
          </w:tcPr>
          <w:p w14:paraId="270518B6" w14:textId="77777777" w:rsidR="00C33322" w:rsidRPr="005A7CCF" w:rsidRDefault="00C33322" w:rsidP="008C3927">
            <w:pPr>
              <w:spacing w:before="100" w:after="120"/>
              <w:rPr>
                <w:rFonts w:cs="Arial"/>
                <w:szCs w:val="24"/>
              </w:rPr>
            </w:pPr>
            <w:r w:rsidRPr="005A7CCF">
              <w:rPr>
                <w:rFonts w:cs="Arial"/>
                <w:szCs w:val="24"/>
              </w:rPr>
              <w:t xml:space="preserve">The recommendation is </w:t>
            </w:r>
            <w:r w:rsidRPr="005A7CCF">
              <w:rPr>
                <w:rFonts w:cs="Arial"/>
                <w:b/>
                <w:szCs w:val="24"/>
                <w:u w:val="single"/>
              </w:rPr>
              <w:t>important</w:t>
            </w:r>
            <w:r w:rsidRPr="005A7CCF">
              <w:rPr>
                <w:rFonts w:cs="Arial"/>
                <w:szCs w:val="24"/>
              </w:rPr>
              <w:t xml:space="preserve"> to the management of risk within the area under review. </w:t>
            </w:r>
          </w:p>
        </w:tc>
      </w:tr>
      <w:tr w:rsidR="00C33322" w:rsidRPr="005A7CCF" w14:paraId="3C47A03C" w14:textId="77777777" w:rsidTr="00AC7EF7">
        <w:tc>
          <w:tcPr>
            <w:tcW w:w="2724" w:type="dxa"/>
          </w:tcPr>
          <w:p w14:paraId="3A788ACA" w14:textId="77777777" w:rsidR="00C33322" w:rsidRPr="005A7CCF" w:rsidRDefault="00C33322" w:rsidP="008C3927">
            <w:pPr>
              <w:spacing w:before="100" w:after="120"/>
              <w:rPr>
                <w:rFonts w:cs="Arial"/>
                <w:szCs w:val="24"/>
              </w:rPr>
            </w:pPr>
            <w:r w:rsidRPr="005A7CCF">
              <w:rPr>
                <w:rFonts w:cs="Arial"/>
                <w:b/>
                <w:szCs w:val="24"/>
              </w:rPr>
              <w:t>Advisory</w:t>
            </w:r>
          </w:p>
        </w:tc>
        <w:tc>
          <w:tcPr>
            <w:tcW w:w="12564" w:type="dxa"/>
            <w:shd w:val="clear" w:color="auto" w:fill="auto"/>
          </w:tcPr>
          <w:p w14:paraId="3D713D40" w14:textId="77777777" w:rsidR="00C33322" w:rsidRPr="005A7CCF" w:rsidRDefault="00C33322" w:rsidP="008C3927">
            <w:pPr>
              <w:spacing w:before="100" w:after="120"/>
              <w:rPr>
                <w:rFonts w:cs="Arial"/>
                <w:szCs w:val="24"/>
              </w:rPr>
            </w:pPr>
            <w:r w:rsidRPr="005A7CCF">
              <w:rPr>
                <w:rFonts w:cs="Arial"/>
                <w:szCs w:val="24"/>
              </w:rPr>
              <w:t>This is a suggestion intended to enhance the existing management of risk within the area under review.</w:t>
            </w:r>
            <w:r w:rsidR="00C066EF" w:rsidRPr="005A7CCF">
              <w:rPr>
                <w:rFonts w:cs="Arial"/>
                <w:szCs w:val="24"/>
              </w:rPr>
              <w:t xml:space="preserve"> </w:t>
            </w:r>
          </w:p>
        </w:tc>
      </w:tr>
    </w:tbl>
    <w:p w14:paraId="22DAEB6D" w14:textId="77777777" w:rsidR="00A74725" w:rsidRPr="005A7CCF" w:rsidRDefault="00A74725" w:rsidP="008C3927">
      <w:pPr>
        <w:spacing w:before="100" w:after="120"/>
        <w:jc w:val="both"/>
        <w:rPr>
          <w:rFonts w:cs="Arial"/>
          <w:szCs w:val="24"/>
        </w:rPr>
      </w:pPr>
    </w:p>
    <w:tbl>
      <w:tblPr>
        <w:tblStyle w:val="StatusReportTable"/>
        <w:tblpPr w:leftFromText="180" w:rightFromText="180" w:vertAnchor="text" w:horzAnchor="margin" w:tblpY="94"/>
        <w:tblW w:w="5000" w:type="pct"/>
        <w:tblLayout w:type="fixed"/>
        <w:tblLook w:val="04A0" w:firstRow="1" w:lastRow="0" w:firstColumn="1" w:lastColumn="0" w:noHBand="0" w:noVBand="1"/>
      </w:tblPr>
      <w:tblGrid>
        <w:gridCol w:w="15298"/>
      </w:tblGrid>
      <w:tr w:rsidR="00DE752B" w:rsidRPr="005A7CCF" w14:paraId="175BE6AE" w14:textId="77777777" w:rsidTr="00AB7F2C">
        <w:trPr>
          <w:cnfStyle w:val="100000000000" w:firstRow="1" w:lastRow="0" w:firstColumn="0" w:lastColumn="0" w:oddVBand="0" w:evenVBand="0" w:oddHBand="0" w:evenHBand="0" w:firstRowFirstColumn="0" w:firstRowLastColumn="0" w:lastRowFirstColumn="0" w:lastRowLastColumn="0"/>
          <w:trHeight w:val="331"/>
        </w:trPr>
        <w:tc>
          <w:tcPr>
            <w:tcW w:w="15298" w:type="dxa"/>
            <w:shd w:val="clear" w:color="auto" w:fill="0070C0"/>
          </w:tcPr>
          <w:p w14:paraId="43866EF8" w14:textId="77777777" w:rsidR="00DE752B" w:rsidRPr="005A7CCF" w:rsidRDefault="00DE752B" w:rsidP="008C3927">
            <w:pPr>
              <w:pStyle w:val="Heading1"/>
              <w:spacing w:before="100" w:after="120"/>
              <w:rPr>
                <w:rFonts w:ascii="Arial" w:hAnsi="Arial" w:cs="Arial"/>
                <w:color w:val="FFFFFF" w:themeColor="background1"/>
                <w:lang w:val="en-GB"/>
              </w:rPr>
            </w:pPr>
            <w:r w:rsidRPr="005A7CCF">
              <w:rPr>
                <w:rFonts w:ascii="Arial" w:hAnsi="Arial" w:cs="Arial"/>
                <w:color w:val="FFFFFF" w:themeColor="background1"/>
              </w:rPr>
              <w:t xml:space="preserve">Proprietary Information </w:t>
            </w:r>
            <w:r w:rsidRPr="005A7CCF">
              <w:rPr>
                <w:rFonts w:ascii="Arial" w:hAnsi="Arial" w:cs="Arial"/>
                <w:color w:val="FFFFFF" w:themeColor="background1"/>
              </w:rPr>
              <w:tab/>
            </w:r>
            <w:r w:rsidRPr="005A7CCF">
              <w:rPr>
                <w:rFonts w:ascii="Arial" w:hAnsi="Arial" w:cs="Arial"/>
                <w:color w:val="FFFFFF" w:themeColor="background1"/>
              </w:rPr>
              <w:tab/>
            </w:r>
          </w:p>
        </w:tc>
      </w:tr>
      <w:tr w:rsidR="00DE752B" w:rsidRPr="005A7CCF" w14:paraId="0431EEA1" w14:textId="77777777" w:rsidTr="000A5A4A">
        <w:trPr>
          <w:trHeight w:val="331"/>
        </w:trPr>
        <w:tc>
          <w:tcPr>
            <w:tcW w:w="15298" w:type="dxa"/>
            <w:shd w:val="clear" w:color="auto" w:fill="C0D7F1"/>
          </w:tcPr>
          <w:p w14:paraId="3BAD58BC" w14:textId="48DDDF97" w:rsidR="00DE752B" w:rsidRPr="005A7CCF" w:rsidRDefault="00DE752B" w:rsidP="002B1A65">
            <w:pPr>
              <w:pStyle w:val="Default"/>
              <w:spacing w:before="100" w:after="120"/>
              <w:jc w:val="both"/>
              <w:rPr>
                <w:lang w:val="en-GB"/>
              </w:rPr>
            </w:pPr>
            <w:r w:rsidRPr="008851ED">
              <w:rPr>
                <w:lang w:val="en-GB"/>
              </w:rPr>
              <w:t xml:space="preserve">The content of this document is considered proprietary information and should not be disclosed outside of </w:t>
            </w:r>
            <w:r w:rsidR="008851ED" w:rsidRPr="008851ED">
              <w:rPr>
                <w:lang w:val="en-GB"/>
              </w:rPr>
              <w:t>the client organisation.</w:t>
            </w:r>
            <w:r w:rsidRPr="008851ED">
              <w:rPr>
                <w:lang w:val="en-GB"/>
              </w:rPr>
              <w:t xml:space="preserve"> </w:t>
            </w:r>
            <w:r w:rsidR="00D6632B" w:rsidRPr="008851ED">
              <w:rPr>
                <w:lang w:val="en-GB"/>
              </w:rPr>
              <w:t>Salford Technical Audit</w:t>
            </w:r>
            <w:r w:rsidRPr="008851ED">
              <w:rPr>
                <w:lang w:val="en-GB"/>
              </w:rPr>
              <w:t xml:space="preserve"> </w:t>
            </w:r>
            <w:r w:rsidR="008851ED" w:rsidRPr="008851ED">
              <w:rPr>
                <w:lang w:val="en-GB"/>
              </w:rPr>
              <w:t>Services (STAS</w:t>
            </w:r>
            <w:r w:rsidRPr="008851ED">
              <w:rPr>
                <w:lang w:val="en-GB"/>
              </w:rPr>
              <w:t xml:space="preserve">) gives permission to copy the contents of this report for the purposes of disseminating information within the </w:t>
            </w:r>
            <w:r w:rsidR="008851ED" w:rsidRPr="008851ED">
              <w:rPr>
                <w:lang w:val="en-GB"/>
              </w:rPr>
              <w:t xml:space="preserve">client </w:t>
            </w:r>
            <w:r w:rsidRPr="008851ED">
              <w:rPr>
                <w:lang w:val="en-GB"/>
              </w:rPr>
              <w:t>organisation, authorised/affected third parties or any regulatory agency. In the event that, pursuant to a request which</w:t>
            </w:r>
            <w:r w:rsidR="009C61B0" w:rsidRPr="008851ED">
              <w:rPr>
                <w:lang w:val="en-GB"/>
              </w:rPr>
              <w:t xml:space="preserve"> </w:t>
            </w:r>
            <w:r w:rsidR="008851ED" w:rsidRPr="008851ED">
              <w:rPr>
                <w:lang w:val="en-GB"/>
              </w:rPr>
              <w:t>the client organisation</w:t>
            </w:r>
            <w:r w:rsidR="00662BAA" w:rsidRPr="008851ED">
              <w:rPr>
                <w:lang w:val="en-GB"/>
              </w:rPr>
              <w:t xml:space="preserve"> </w:t>
            </w:r>
            <w:r w:rsidRPr="008851ED">
              <w:rPr>
                <w:lang w:val="en-GB"/>
              </w:rPr>
              <w:t xml:space="preserve">has received under the Freedom of Information Act 2000 or the Environmental Information Regulations 2004 (as the same may be amended or re-enacted from time to time) or any subordinate legislation made thereunder, </w:t>
            </w:r>
            <w:r w:rsidR="008851ED" w:rsidRPr="008851ED">
              <w:rPr>
                <w:lang w:val="en-GB"/>
              </w:rPr>
              <w:t>the client organisation</w:t>
            </w:r>
            <w:r w:rsidR="0067546A" w:rsidRPr="008851ED">
              <w:rPr>
                <w:lang w:val="en-GB"/>
              </w:rPr>
              <w:t xml:space="preserve"> is</w:t>
            </w:r>
            <w:r w:rsidRPr="008851ED">
              <w:rPr>
                <w:lang w:val="en-GB"/>
              </w:rPr>
              <w:t xml:space="preserve"> required to disclose any information contained in this document, it will notify </w:t>
            </w:r>
            <w:r w:rsidR="008851ED" w:rsidRPr="008851ED">
              <w:rPr>
                <w:lang w:val="en-GB"/>
              </w:rPr>
              <w:t>STAS</w:t>
            </w:r>
            <w:r w:rsidRPr="008851ED">
              <w:rPr>
                <w:lang w:val="en-GB"/>
              </w:rPr>
              <w:t xml:space="preserve"> promptly and will consult with </w:t>
            </w:r>
            <w:r w:rsidR="008851ED" w:rsidRPr="008851ED">
              <w:rPr>
                <w:lang w:val="en-GB"/>
              </w:rPr>
              <w:t>STAS</w:t>
            </w:r>
            <w:r w:rsidRPr="008851ED">
              <w:rPr>
                <w:lang w:val="en-GB"/>
              </w:rPr>
              <w:t xml:space="preserve"> prior to disclosing such document.</w:t>
            </w:r>
          </w:p>
        </w:tc>
      </w:tr>
    </w:tbl>
    <w:p w14:paraId="0A9C5129" w14:textId="77777777" w:rsidR="00A74725" w:rsidRPr="005A7CCF" w:rsidRDefault="00A74725" w:rsidP="00D9628E">
      <w:pPr>
        <w:spacing w:before="100" w:after="120"/>
        <w:jc w:val="both"/>
        <w:rPr>
          <w:rFonts w:cs="Arial"/>
          <w:szCs w:val="24"/>
        </w:rPr>
      </w:pPr>
    </w:p>
    <w:p w14:paraId="29E24DFD" w14:textId="77777777" w:rsidR="00A74725" w:rsidRPr="005A7CCF" w:rsidRDefault="00A74725" w:rsidP="00D9628E">
      <w:pPr>
        <w:spacing w:before="100" w:after="120"/>
        <w:jc w:val="both"/>
        <w:rPr>
          <w:rFonts w:cs="Arial"/>
          <w:szCs w:val="24"/>
        </w:rPr>
      </w:pPr>
    </w:p>
    <w:p w14:paraId="69D6B04F" w14:textId="77777777" w:rsidR="00A74725" w:rsidRPr="005A7CCF" w:rsidRDefault="00A74725" w:rsidP="00AB7F2C">
      <w:pPr>
        <w:spacing w:before="100" w:after="120"/>
        <w:jc w:val="both"/>
        <w:rPr>
          <w:rFonts w:cs="Arial"/>
          <w:szCs w:val="24"/>
        </w:rPr>
      </w:pPr>
    </w:p>
    <w:sectPr w:rsidR="00A74725" w:rsidRPr="005A7CCF" w:rsidSect="00C95657">
      <w:pgSz w:w="16838" w:h="11906" w:orient="landscape"/>
      <w:pgMar w:top="720" w:right="820" w:bottom="720" w:left="720" w:header="708"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5C8F" w14:textId="77777777" w:rsidR="00DB3FEE" w:rsidRDefault="00DB3FEE" w:rsidP="00D15A2C">
      <w:pPr>
        <w:spacing w:after="0" w:line="240" w:lineRule="auto"/>
      </w:pPr>
      <w:r>
        <w:separator/>
      </w:r>
    </w:p>
  </w:endnote>
  <w:endnote w:type="continuationSeparator" w:id="0">
    <w:p w14:paraId="382EC3E0" w14:textId="77777777" w:rsidR="00DB3FEE" w:rsidRDefault="00DB3FEE" w:rsidP="00D15A2C">
      <w:pPr>
        <w:spacing w:after="0" w:line="240" w:lineRule="auto"/>
      </w:pPr>
      <w:r>
        <w:continuationSeparator/>
      </w:r>
    </w:p>
  </w:endnote>
  <w:endnote w:type="continuationNotice" w:id="1">
    <w:p w14:paraId="7D7C756B" w14:textId="77777777" w:rsidR="00DB3FEE" w:rsidRDefault="00DB3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E65B" w14:textId="77777777" w:rsidR="0024139E" w:rsidRDefault="0024139E" w:rsidP="0024139E">
    <w:pPr>
      <w:pStyle w:val="Footer"/>
      <w:tabs>
        <w:tab w:val="clear" w:pos="4513"/>
        <w:tab w:val="clear" w:pos="9026"/>
      </w:tabs>
      <w:ind w:right="230"/>
      <w:jc w:val="right"/>
      <w:rPr>
        <w:rFonts w:cs="Arial"/>
        <w:color w:val="0070C0"/>
        <w:sz w:val="28"/>
        <w:szCs w:val="25"/>
        <w:lang w:val="en-US"/>
      </w:rPr>
    </w:pPr>
  </w:p>
  <w:p w14:paraId="2763B478" w14:textId="77777777" w:rsidR="0024139E" w:rsidRDefault="0024139E" w:rsidP="0024139E">
    <w:pPr>
      <w:pStyle w:val="Footer"/>
      <w:tabs>
        <w:tab w:val="clear" w:pos="4513"/>
        <w:tab w:val="clear" w:pos="9026"/>
      </w:tabs>
      <w:ind w:right="230"/>
      <w:jc w:val="right"/>
      <w:rPr>
        <w:rFonts w:cs="Arial"/>
        <w:color w:val="0070C0"/>
        <w:sz w:val="28"/>
        <w:szCs w:val="25"/>
        <w:lang w:val="en-US"/>
      </w:rPr>
    </w:pPr>
  </w:p>
  <w:p w14:paraId="38BE0A87" w14:textId="306B2F92" w:rsidR="0024139E" w:rsidRPr="00FA7EE0" w:rsidRDefault="0024139E" w:rsidP="0024139E">
    <w:pPr>
      <w:pStyle w:val="Footer"/>
      <w:tabs>
        <w:tab w:val="clear" w:pos="4513"/>
        <w:tab w:val="clear" w:pos="9026"/>
      </w:tabs>
      <w:ind w:right="230"/>
      <w:jc w:val="right"/>
      <w:rPr>
        <w:rFonts w:ascii="Arial Rounded MT Bold" w:hAnsi="Arial Rounded MT Bold"/>
        <w:b/>
        <w:color w:val="0F6FC6" w:themeColor="accent1"/>
        <w:sz w:val="36"/>
      </w:rPr>
    </w:pPr>
    <w:r w:rsidRPr="0024139E">
      <w:rPr>
        <w:rFonts w:ascii="Arial Rounded MT Bold" w:hAnsi="Arial Rounded MT Bold"/>
        <w:b/>
        <w:color w:val="0F6FC6" w:themeColor="accent1"/>
        <w:sz w:val="36"/>
      </w:rPr>
      <w:t xml:space="preserve"> </w:t>
    </w:r>
    <w:r>
      <w:rPr>
        <w:rFonts w:ascii="Arial Rounded MT Bold" w:hAnsi="Arial Rounded MT Bold"/>
        <w:b/>
        <w:color w:val="0F6FC6" w:themeColor="accent1"/>
        <w:sz w:val="36"/>
      </w:rPr>
      <w:t>S</w:t>
    </w:r>
    <w:r w:rsidRPr="00FA7EE0">
      <w:rPr>
        <w:rFonts w:ascii="Arial Rounded MT Bold" w:hAnsi="Arial Rounded MT Bold"/>
        <w:b/>
        <w:color w:val="0F6FC6" w:themeColor="accent1"/>
        <w:sz w:val="36"/>
      </w:rPr>
      <w:t xml:space="preserve">alford </w:t>
    </w:r>
    <w:r w:rsidR="00B02AC6">
      <w:rPr>
        <w:rFonts w:ascii="Arial Rounded MT Bold" w:hAnsi="Arial Rounded MT Bold"/>
        <w:b/>
        <w:color w:val="0F6FC6" w:themeColor="accent1"/>
        <w:sz w:val="36"/>
      </w:rPr>
      <w:t>Technical</w:t>
    </w:r>
    <w:r w:rsidRPr="00FA7EE0">
      <w:rPr>
        <w:rFonts w:ascii="Arial Rounded MT Bold" w:hAnsi="Arial Rounded MT Bold"/>
        <w:b/>
        <w:color w:val="0F6FC6" w:themeColor="accent1"/>
        <w:sz w:val="36"/>
      </w:rPr>
      <w:t xml:space="preserve"> Audit </w:t>
    </w:r>
    <w:r w:rsidR="00B66FB8">
      <w:rPr>
        <w:rFonts w:ascii="Arial Rounded MT Bold" w:hAnsi="Arial Rounded MT Bold"/>
        <w:b/>
        <w:color w:val="0F6FC6" w:themeColor="accent1"/>
        <w:sz w:val="36"/>
      </w:rPr>
      <w:t>Servic</w:t>
    </w:r>
    <w:r w:rsidR="00F74A94">
      <w:rPr>
        <w:rFonts w:ascii="Arial Rounded MT Bold" w:hAnsi="Arial Rounded MT Bold"/>
        <w:b/>
        <w:color w:val="0F6FC6" w:themeColor="accent1"/>
        <w:sz w:val="36"/>
      </w:rPr>
      <w:t>es</w:t>
    </w:r>
  </w:p>
  <w:p w14:paraId="6DA6BE26" w14:textId="77777777" w:rsidR="0024139E" w:rsidRPr="008B24E6" w:rsidRDefault="0024139E" w:rsidP="0024139E">
    <w:pPr>
      <w:pStyle w:val="Footer"/>
      <w:tabs>
        <w:tab w:val="clear" w:pos="4513"/>
        <w:tab w:val="clear" w:pos="9026"/>
      </w:tabs>
      <w:ind w:left="5670" w:right="230"/>
      <w:jc w:val="right"/>
      <w:rPr>
        <w:rFonts w:cs="Arial"/>
        <w:color w:val="0070C0"/>
        <w:sz w:val="28"/>
        <w:szCs w:val="25"/>
      </w:rPr>
    </w:pPr>
    <w:r w:rsidRPr="00FA7EE0">
      <w:rPr>
        <w:rFonts w:cs="Arial"/>
        <w:color w:val="0F6FC6" w:themeColor="accent1"/>
        <w:szCs w:val="25"/>
      </w:rPr>
      <w:t>Providing IT audit services since 2003</w:t>
    </w:r>
  </w:p>
  <w:p w14:paraId="116138D5" w14:textId="30D9A13B" w:rsidR="00EA4877" w:rsidRPr="0024139E" w:rsidRDefault="00EA4877" w:rsidP="0024139E">
    <w:pPr>
      <w:pStyle w:val="Footer"/>
      <w:tabs>
        <w:tab w:val="clear" w:pos="4513"/>
        <w:tab w:val="clear" w:pos="9026"/>
        <w:tab w:val="left" w:pos="10005"/>
      </w:tabs>
      <w:ind w:left="10005" w:right="230"/>
      <w:jc w:val="both"/>
      <w:rPr>
        <w:rFonts w:cs="Arial"/>
        <w:color w:val="0070C0"/>
        <w:sz w:val="28"/>
        <w:szCs w:val="25"/>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803982"/>
      <w:docPartObj>
        <w:docPartGallery w:val="Page Numbers (Bottom of Page)"/>
        <w:docPartUnique/>
      </w:docPartObj>
    </w:sdtPr>
    <w:sdtEndPr>
      <w:rPr>
        <w:noProof/>
      </w:rPr>
    </w:sdtEndPr>
    <w:sdtContent>
      <w:p w14:paraId="036EEEDB" w14:textId="2F9E7D66" w:rsidR="00D04FCC" w:rsidRPr="008B24E6" w:rsidRDefault="00D04FCC" w:rsidP="00D04F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19C51" w14:textId="09275883" w:rsidR="00D04FCC" w:rsidRPr="00FA7EE0" w:rsidRDefault="00EA4877" w:rsidP="008B24E6">
    <w:pPr>
      <w:pStyle w:val="Footer"/>
      <w:tabs>
        <w:tab w:val="clear" w:pos="4513"/>
        <w:tab w:val="clear" w:pos="9026"/>
      </w:tabs>
      <w:ind w:right="230"/>
      <w:jc w:val="right"/>
      <w:rPr>
        <w:rFonts w:ascii="Arial Rounded MT Bold" w:hAnsi="Arial Rounded MT Bold"/>
        <w:b/>
        <w:color w:val="0F6FC6" w:themeColor="accent1"/>
        <w:sz w:val="36"/>
      </w:rPr>
    </w:pPr>
    <w:r w:rsidRPr="008B24E6">
      <w:rPr>
        <w:rFonts w:ascii="Arial Rounded MT Bold" w:hAnsi="Arial Rounded MT Bold"/>
        <w:color w:val="0F6FC6" w:themeColor="accent1"/>
        <w:sz w:val="44"/>
        <w:szCs w:val="44"/>
      </w:rPr>
      <w:t xml:space="preserve"> </w:t>
    </w:r>
    <w:r w:rsidR="00D04FCC">
      <w:rPr>
        <w:rFonts w:ascii="Arial Rounded MT Bold" w:hAnsi="Arial Rounded MT Bold"/>
        <w:color w:val="0F6FC6" w:themeColor="accent1"/>
        <w:sz w:val="44"/>
        <w:szCs w:val="44"/>
      </w:rPr>
      <w:tab/>
    </w:r>
    <w:r w:rsidR="00D04FCC">
      <w:rPr>
        <w:rFonts w:ascii="Arial Rounded MT Bold" w:hAnsi="Arial Rounded MT Bold"/>
        <w:color w:val="0F6FC6" w:themeColor="accent1"/>
        <w:sz w:val="44"/>
        <w:szCs w:val="44"/>
      </w:rPr>
      <w:tab/>
    </w:r>
    <w:r w:rsidR="00D04FCC">
      <w:rPr>
        <w:rFonts w:ascii="Arial Rounded MT Bold" w:hAnsi="Arial Rounded MT Bold"/>
        <w:color w:val="0F6FC6" w:themeColor="accent1"/>
        <w:sz w:val="44"/>
        <w:szCs w:val="44"/>
      </w:rPr>
      <w:tab/>
    </w:r>
    <w:r w:rsidR="00D04FCC">
      <w:rPr>
        <w:rFonts w:ascii="Arial Rounded MT Bold" w:hAnsi="Arial Rounded MT Bold"/>
        <w:color w:val="0F6FC6" w:themeColor="accent1"/>
        <w:sz w:val="44"/>
        <w:szCs w:val="44"/>
      </w:rPr>
      <w:tab/>
    </w:r>
    <w:r w:rsidR="00D04FCC">
      <w:rPr>
        <w:rFonts w:ascii="Arial Rounded MT Bold" w:hAnsi="Arial Rounded MT Bold"/>
        <w:color w:val="0F6FC6" w:themeColor="accent1"/>
        <w:sz w:val="44"/>
        <w:szCs w:val="44"/>
      </w:rPr>
      <w:tab/>
    </w:r>
    <w:r w:rsidR="00D04FCC">
      <w:rPr>
        <w:rFonts w:ascii="Arial Rounded MT Bold" w:hAnsi="Arial Rounded MT Bold"/>
        <w:color w:val="0F6FC6" w:themeColor="accent1"/>
        <w:sz w:val="44"/>
        <w:szCs w:val="44"/>
      </w:rPr>
      <w:tab/>
    </w:r>
    <w:r w:rsidR="00D04FCC">
      <w:rPr>
        <w:rFonts w:ascii="Arial Rounded MT Bold" w:hAnsi="Arial Rounded MT Bold"/>
        <w:b/>
        <w:color w:val="0F6FC6" w:themeColor="accent1"/>
        <w:sz w:val="36"/>
      </w:rPr>
      <w:t>S</w:t>
    </w:r>
    <w:r w:rsidR="00D04FCC" w:rsidRPr="00FA7EE0">
      <w:rPr>
        <w:rFonts w:ascii="Arial Rounded MT Bold" w:hAnsi="Arial Rounded MT Bold"/>
        <w:b/>
        <w:color w:val="0F6FC6" w:themeColor="accent1"/>
        <w:sz w:val="36"/>
      </w:rPr>
      <w:t xml:space="preserve">alford </w:t>
    </w:r>
    <w:r w:rsidR="00B02AC6">
      <w:rPr>
        <w:rFonts w:ascii="Arial Rounded MT Bold" w:hAnsi="Arial Rounded MT Bold"/>
        <w:b/>
        <w:color w:val="0F6FC6" w:themeColor="accent1"/>
        <w:sz w:val="36"/>
      </w:rPr>
      <w:t>Technical</w:t>
    </w:r>
    <w:r w:rsidR="00D04FCC" w:rsidRPr="00FA7EE0">
      <w:rPr>
        <w:rFonts w:ascii="Arial Rounded MT Bold" w:hAnsi="Arial Rounded MT Bold"/>
        <w:b/>
        <w:color w:val="0F6FC6" w:themeColor="accent1"/>
        <w:sz w:val="36"/>
      </w:rPr>
      <w:t xml:space="preserve"> Audit </w:t>
    </w:r>
    <w:r w:rsidR="00FF5AF2">
      <w:rPr>
        <w:rFonts w:ascii="Arial Rounded MT Bold" w:hAnsi="Arial Rounded MT Bold"/>
        <w:b/>
        <w:color w:val="0F6FC6" w:themeColor="accent1"/>
        <w:sz w:val="36"/>
      </w:rPr>
      <w:t>Services</w:t>
    </w:r>
  </w:p>
  <w:p w14:paraId="7EABD7F7" w14:textId="0558B178" w:rsidR="00EA4877" w:rsidRPr="008B24E6" w:rsidRDefault="00D04FCC" w:rsidP="008B24E6">
    <w:pPr>
      <w:pStyle w:val="Footer"/>
      <w:tabs>
        <w:tab w:val="clear" w:pos="4513"/>
        <w:tab w:val="clear" w:pos="9026"/>
      </w:tabs>
      <w:ind w:left="5670" w:right="230"/>
      <w:jc w:val="right"/>
      <w:rPr>
        <w:rFonts w:cs="Arial"/>
        <w:color w:val="0070C0"/>
        <w:sz w:val="28"/>
        <w:szCs w:val="25"/>
      </w:rPr>
    </w:pPr>
    <w:r w:rsidRPr="00FA7EE0">
      <w:rPr>
        <w:rFonts w:cs="Arial"/>
        <w:color w:val="0F6FC6" w:themeColor="accent1"/>
        <w:szCs w:val="25"/>
      </w:rPr>
      <w:t>Providing IT audit services since 2003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5BEE" w14:textId="77777777" w:rsidR="00DB3FEE" w:rsidRDefault="00DB3FEE" w:rsidP="00D15A2C">
      <w:pPr>
        <w:spacing w:after="0" w:line="240" w:lineRule="auto"/>
      </w:pPr>
      <w:r>
        <w:separator/>
      </w:r>
    </w:p>
  </w:footnote>
  <w:footnote w:type="continuationSeparator" w:id="0">
    <w:p w14:paraId="48772B4F" w14:textId="77777777" w:rsidR="00DB3FEE" w:rsidRDefault="00DB3FEE" w:rsidP="00D15A2C">
      <w:pPr>
        <w:spacing w:after="0" w:line="240" w:lineRule="auto"/>
      </w:pPr>
      <w:r>
        <w:continuationSeparator/>
      </w:r>
    </w:p>
  </w:footnote>
  <w:footnote w:type="continuationNotice" w:id="1">
    <w:p w14:paraId="139A4686" w14:textId="77777777" w:rsidR="00DB3FEE" w:rsidRDefault="00DB3FEE">
      <w:pPr>
        <w:spacing w:after="0" w:line="240" w:lineRule="auto"/>
      </w:pPr>
    </w:p>
  </w:footnote>
  <w:footnote w:id="2">
    <w:p w14:paraId="4B4F96A1" w14:textId="5F869C86" w:rsidR="00CB2FB1" w:rsidRDefault="00CB2FB1" w:rsidP="00E404F0">
      <w:pPr>
        <w:pStyle w:val="FootnoteText"/>
      </w:pPr>
      <w:r>
        <w:rPr>
          <w:rStyle w:val="FootnoteReference"/>
        </w:rPr>
        <w:footnoteRef/>
      </w:r>
      <w:r>
        <w:t xml:space="preserve"> </w:t>
      </w:r>
      <w:r w:rsidRPr="00BA0E28">
        <w:t xml:space="preserve">See </w:t>
      </w:r>
      <w:r w:rsidRPr="00AC7136">
        <w:t xml:space="preserve">Appendix </w:t>
      </w:r>
      <w:r>
        <w:t>B</w:t>
      </w:r>
      <w:r w:rsidRPr="00AC7136">
        <w:t xml:space="preserve"> </w:t>
      </w:r>
      <w:r w:rsidRPr="00BA0E28">
        <w:t>for more detail on the Recommendation priorities.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D54E" w14:textId="77777777" w:rsidR="00EA4877" w:rsidRDefault="005F6194">
    <w:pPr>
      <w:pStyle w:val="Header"/>
    </w:pPr>
    <w:r>
      <w:rPr>
        <w:noProof/>
      </w:rPr>
      <w:pict w14:anchorId="5CDAE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787735" o:spid="_x0000_s1026" type="#_x0000_t75" style="position:absolute;margin-left:0;margin-top:0;width:672pt;height:423pt;z-index:-251658239;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09FA" w14:textId="77777777" w:rsidR="00EA4877" w:rsidRDefault="005F6194">
    <w:pPr>
      <w:pStyle w:val="Header"/>
    </w:pPr>
    <w:r>
      <w:rPr>
        <w:noProof/>
      </w:rPr>
      <w:pict w14:anchorId="55BEF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787736" o:spid="_x0000_s1027" type="#_x0000_t75" style="position:absolute;margin-left:98.45pt;margin-top:93.55pt;width:672pt;height:423pt;z-index:-251658238;mso-position-horizontal-relative:margin;mso-position-vertical-relative:margin" o:allowincell="f">
          <v:imagedata r:id="rId1" o:title="Untitle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D5AA" w14:textId="77777777" w:rsidR="00EA4877" w:rsidRDefault="005F6194">
    <w:pPr>
      <w:pStyle w:val="Header"/>
    </w:pPr>
    <w:r>
      <w:rPr>
        <w:noProof/>
      </w:rPr>
      <w:pict w14:anchorId="194A1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787734" o:spid="_x0000_s1025" type="#_x0000_t75" style="position:absolute;margin-left:0;margin-top:0;width:672pt;height:423pt;z-index:-251658240;mso-position-horizontal:center;mso-position-horizontal-relative:margin;mso-position-vertical:center;mso-position-vertical-relative:margin" o:allowincell="f">
          <v:imagedata r:id="rId1" o:title="Untitled-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A5D7" w14:textId="77777777" w:rsidR="00EA4877" w:rsidRPr="00457C69" w:rsidRDefault="00EA4877" w:rsidP="00457C69">
    <w:pPr>
      <w:pStyle w:val="Header"/>
      <w:shd w:val="clear" w:color="auto" w:fill="FFFFFF" w:themeFill="background1"/>
      <w:rPr>
        <w:color w:val="FFFFFF" w:themeColor="background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F5"/>
    <w:multiLevelType w:val="hybridMultilevel"/>
    <w:tmpl w:val="C046BDCE"/>
    <w:lvl w:ilvl="0" w:tplc="1786C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87B42"/>
    <w:multiLevelType w:val="multilevel"/>
    <w:tmpl w:val="54A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627F8"/>
    <w:multiLevelType w:val="hybridMultilevel"/>
    <w:tmpl w:val="2818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9152A"/>
    <w:multiLevelType w:val="hybridMultilevel"/>
    <w:tmpl w:val="516C2808"/>
    <w:lvl w:ilvl="0" w:tplc="64CA2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F5698"/>
    <w:multiLevelType w:val="hybridMultilevel"/>
    <w:tmpl w:val="7B40A2BA"/>
    <w:lvl w:ilvl="0" w:tplc="1786C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646CF"/>
    <w:multiLevelType w:val="hybridMultilevel"/>
    <w:tmpl w:val="D46E1114"/>
    <w:lvl w:ilvl="0" w:tplc="998278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D2A7C"/>
    <w:multiLevelType w:val="hybridMultilevel"/>
    <w:tmpl w:val="1D3A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61011"/>
    <w:multiLevelType w:val="multilevel"/>
    <w:tmpl w:val="7094727C"/>
    <w:lvl w:ilvl="0">
      <w:start w:val="2"/>
      <w:numFmt w:val="decimal"/>
      <w:pStyle w:val="SectionText2"/>
      <w:lvlText w:val="%1."/>
      <w:lvlJc w:val="left"/>
      <w:pPr>
        <w:tabs>
          <w:tab w:val="num" w:pos="720"/>
        </w:tabs>
        <w:ind w:left="357" w:hanging="357"/>
      </w:pPr>
      <w:rPr>
        <w:rFonts w:hint="default"/>
      </w:rPr>
    </w:lvl>
    <w:lvl w:ilvl="1">
      <w:start w:val="1"/>
      <w:numFmt w:val="decimal"/>
      <w:pStyle w:val="SectionText2"/>
      <w:lvlText w:val="%1.%2"/>
      <w:lvlJc w:val="left"/>
      <w:pPr>
        <w:tabs>
          <w:tab w:val="num" w:pos="567"/>
        </w:tabs>
        <w:ind w:left="567"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0E3A7622"/>
    <w:multiLevelType w:val="hybridMultilevel"/>
    <w:tmpl w:val="F02A17A2"/>
    <w:lvl w:ilvl="0" w:tplc="64CA2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143E1"/>
    <w:multiLevelType w:val="hybridMultilevel"/>
    <w:tmpl w:val="C51A0A9E"/>
    <w:lvl w:ilvl="0" w:tplc="1786C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D0806"/>
    <w:multiLevelType w:val="hybridMultilevel"/>
    <w:tmpl w:val="4658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63F44"/>
    <w:multiLevelType w:val="hybridMultilevel"/>
    <w:tmpl w:val="48183CDE"/>
    <w:lvl w:ilvl="0" w:tplc="71AE99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C473F"/>
    <w:multiLevelType w:val="hybridMultilevel"/>
    <w:tmpl w:val="FE14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8F0D94"/>
    <w:multiLevelType w:val="hybridMultilevel"/>
    <w:tmpl w:val="584A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E788F"/>
    <w:multiLevelType w:val="hybridMultilevel"/>
    <w:tmpl w:val="D63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E2A54"/>
    <w:multiLevelType w:val="hybridMultilevel"/>
    <w:tmpl w:val="18A85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0047A"/>
    <w:multiLevelType w:val="hybridMultilevel"/>
    <w:tmpl w:val="DFCE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E7574"/>
    <w:multiLevelType w:val="hybridMultilevel"/>
    <w:tmpl w:val="6FD4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EB4935"/>
    <w:multiLevelType w:val="hybridMultilevel"/>
    <w:tmpl w:val="622232D4"/>
    <w:lvl w:ilvl="0" w:tplc="64CA2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B21F2"/>
    <w:multiLevelType w:val="hybridMultilevel"/>
    <w:tmpl w:val="EECA4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785BEB"/>
    <w:multiLevelType w:val="hybridMultilevel"/>
    <w:tmpl w:val="1DA8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C1EE6"/>
    <w:multiLevelType w:val="multilevel"/>
    <w:tmpl w:val="096CB634"/>
    <w:lvl w:ilvl="0">
      <w:start w:val="1"/>
      <w:numFmt w:val="decimal"/>
      <w:pStyle w:val="AL1-PHAuditLevel1-PhaseHeader"/>
      <w:suff w:val="space"/>
      <w:lvlText w:val="%1."/>
      <w:lvlJc w:val="left"/>
      <w:pPr>
        <w:ind w:left="110" w:firstLine="0"/>
      </w:pPr>
      <w:rPr>
        <w:rFonts w:hint="default"/>
      </w:rPr>
    </w:lvl>
    <w:lvl w:ilvl="1">
      <w:start w:val="1"/>
      <w:numFmt w:val="decimal"/>
      <w:pStyle w:val="AL2-AAMTAuditStepLevel2-AuditAssuranceMainTopic"/>
      <w:suff w:val="space"/>
      <w:lvlText w:val="%1.%2"/>
      <w:lvlJc w:val="left"/>
      <w:pPr>
        <w:ind w:left="54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L3AuditStepLevel3"/>
      <w:suff w:val="space"/>
      <w:lvlText w:val="%1.%2.%3"/>
      <w:lvlJc w:val="left"/>
      <w:pPr>
        <w:ind w:left="27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L4-ProcAuditStepLevel4-Process"/>
      <w:suff w:val="space"/>
      <w:lvlText w:val="%1.%2.%3.%4"/>
      <w:lvlJc w:val="left"/>
      <w:pPr>
        <w:ind w:left="770" w:firstLine="0"/>
      </w:pPr>
      <w:rPr>
        <w:rFonts w:hint="default"/>
      </w:rPr>
    </w:lvl>
    <w:lvl w:ilvl="4">
      <w:start w:val="1"/>
      <w:numFmt w:val="decimal"/>
      <w:pStyle w:val="AL5AuditStepLevel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135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84D1002"/>
    <w:multiLevelType w:val="hybridMultilevel"/>
    <w:tmpl w:val="A286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93E54"/>
    <w:multiLevelType w:val="hybridMultilevel"/>
    <w:tmpl w:val="A39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C7FF5"/>
    <w:multiLevelType w:val="hybridMultilevel"/>
    <w:tmpl w:val="62BE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C7E8E"/>
    <w:multiLevelType w:val="hybridMultilevel"/>
    <w:tmpl w:val="9F80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41784"/>
    <w:multiLevelType w:val="hybridMultilevel"/>
    <w:tmpl w:val="91DC3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9741AE"/>
    <w:multiLevelType w:val="hybridMultilevel"/>
    <w:tmpl w:val="E10E89E2"/>
    <w:lvl w:ilvl="0" w:tplc="1786C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C767A"/>
    <w:multiLevelType w:val="hybridMultilevel"/>
    <w:tmpl w:val="D86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E60DD"/>
    <w:multiLevelType w:val="hybridMultilevel"/>
    <w:tmpl w:val="55DE83E4"/>
    <w:lvl w:ilvl="0" w:tplc="6922D8C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A32BD"/>
    <w:multiLevelType w:val="multilevel"/>
    <w:tmpl w:val="86C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F6FAF"/>
    <w:multiLevelType w:val="hybridMultilevel"/>
    <w:tmpl w:val="DDEE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D1C3A"/>
    <w:multiLevelType w:val="hybridMultilevel"/>
    <w:tmpl w:val="2570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74667"/>
    <w:multiLevelType w:val="hybridMultilevel"/>
    <w:tmpl w:val="4582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712C3"/>
    <w:multiLevelType w:val="hybridMultilevel"/>
    <w:tmpl w:val="DE16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22786"/>
    <w:multiLevelType w:val="hybridMultilevel"/>
    <w:tmpl w:val="F634D25C"/>
    <w:lvl w:ilvl="0" w:tplc="1786C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D399C"/>
    <w:multiLevelType w:val="hybridMultilevel"/>
    <w:tmpl w:val="E9D65D02"/>
    <w:lvl w:ilvl="0" w:tplc="FFFFFFFF">
      <w:start w:val="1"/>
      <w:numFmt w:val="decimal"/>
      <w:pStyle w:val="SectionHeading"/>
      <w:lvlText w:val="%1."/>
      <w:lvlJc w:val="left"/>
      <w:pPr>
        <w:tabs>
          <w:tab w:val="num" w:pos="720"/>
        </w:tabs>
        <w:ind w:left="720" w:hanging="360"/>
      </w:pPr>
    </w:lvl>
    <w:lvl w:ilvl="1" w:tplc="F6688742">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C5009B"/>
    <w:multiLevelType w:val="hybridMultilevel"/>
    <w:tmpl w:val="E794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6B5F64C1"/>
    <w:multiLevelType w:val="hybridMultilevel"/>
    <w:tmpl w:val="C81A2580"/>
    <w:lvl w:ilvl="0" w:tplc="1786C4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C6501"/>
    <w:multiLevelType w:val="hybridMultilevel"/>
    <w:tmpl w:val="6DDE67A4"/>
    <w:lvl w:ilvl="0" w:tplc="CB425D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617B1"/>
    <w:multiLevelType w:val="hybridMultilevel"/>
    <w:tmpl w:val="08B8D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850996"/>
    <w:multiLevelType w:val="hybridMultilevel"/>
    <w:tmpl w:val="078602C8"/>
    <w:lvl w:ilvl="0" w:tplc="01440C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379AA"/>
    <w:multiLevelType w:val="hybridMultilevel"/>
    <w:tmpl w:val="7D1E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473AB"/>
    <w:multiLevelType w:val="hybridMultilevel"/>
    <w:tmpl w:val="50984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7908108">
    <w:abstractNumId w:val="21"/>
  </w:num>
  <w:num w:numId="2" w16cid:durableId="2071877992">
    <w:abstractNumId w:val="38"/>
  </w:num>
  <w:num w:numId="3" w16cid:durableId="1920629261">
    <w:abstractNumId w:val="40"/>
  </w:num>
  <w:num w:numId="4" w16cid:durableId="1894736882">
    <w:abstractNumId w:val="36"/>
  </w:num>
  <w:num w:numId="5" w16cid:durableId="796678690">
    <w:abstractNumId w:val="7"/>
  </w:num>
  <w:num w:numId="6" w16cid:durableId="1475443847">
    <w:abstractNumId w:val="12"/>
  </w:num>
  <w:num w:numId="7" w16cid:durableId="1217354315">
    <w:abstractNumId w:val="32"/>
  </w:num>
  <w:num w:numId="8" w16cid:durableId="2044936114">
    <w:abstractNumId w:val="34"/>
  </w:num>
  <w:num w:numId="9" w16cid:durableId="195436500">
    <w:abstractNumId w:val="30"/>
  </w:num>
  <w:num w:numId="10" w16cid:durableId="767241625">
    <w:abstractNumId w:val="22"/>
  </w:num>
  <w:num w:numId="11" w16cid:durableId="710957525">
    <w:abstractNumId w:val="33"/>
  </w:num>
  <w:num w:numId="12" w16cid:durableId="675230387">
    <w:abstractNumId w:val="43"/>
  </w:num>
  <w:num w:numId="13" w16cid:durableId="377517099">
    <w:abstractNumId w:val="8"/>
  </w:num>
  <w:num w:numId="14" w16cid:durableId="1914118937">
    <w:abstractNumId w:val="25"/>
  </w:num>
  <w:num w:numId="15" w16cid:durableId="139730120">
    <w:abstractNumId w:val="13"/>
  </w:num>
  <w:num w:numId="16" w16cid:durableId="678701702">
    <w:abstractNumId w:val="39"/>
  </w:num>
  <w:num w:numId="17" w16cid:durableId="1144395470">
    <w:abstractNumId w:val="17"/>
  </w:num>
  <w:num w:numId="18" w16cid:durableId="1491140881">
    <w:abstractNumId w:val="35"/>
  </w:num>
  <w:num w:numId="19" w16cid:durableId="1306199022">
    <w:abstractNumId w:val="4"/>
  </w:num>
  <w:num w:numId="20" w16cid:durableId="1048214755">
    <w:abstractNumId w:val="9"/>
  </w:num>
  <w:num w:numId="21" w16cid:durableId="906762876">
    <w:abstractNumId w:val="27"/>
  </w:num>
  <w:num w:numId="22" w16cid:durableId="1478453325">
    <w:abstractNumId w:val="0"/>
  </w:num>
  <w:num w:numId="23" w16cid:durableId="1583566761">
    <w:abstractNumId w:val="3"/>
  </w:num>
  <w:num w:numId="24" w16cid:durableId="1152404152">
    <w:abstractNumId w:val="18"/>
  </w:num>
  <w:num w:numId="25" w16cid:durableId="1146968552">
    <w:abstractNumId w:val="24"/>
  </w:num>
  <w:num w:numId="26" w16cid:durableId="1591155012">
    <w:abstractNumId w:val="14"/>
  </w:num>
  <w:num w:numId="27" w16cid:durableId="776603549">
    <w:abstractNumId w:val="11"/>
  </w:num>
  <w:num w:numId="28" w16cid:durableId="199518698">
    <w:abstractNumId w:val="1"/>
  </w:num>
  <w:num w:numId="29" w16cid:durableId="371810260">
    <w:abstractNumId w:val="42"/>
  </w:num>
  <w:num w:numId="30" w16cid:durableId="1306819719">
    <w:abstractNumId w:val="23"/>
  </w:num>
  <w:num w:numId="31" w16cid:durableId="476460815">
    <w:abstractNumId w:val="5"/>
  </w:num>
  <w:num w:numId="32" w16cid:durableId="1407531700">
    <w:abstractNumId w:val="10"/>
  </w:num>
  <w:num w:numId="33" w16cid:durableId="1520120952">
    <w:abstractNumId w:val="6"/>
  </w:num>
  <w:num w:numId="34" w16cid:durableId="1494179830">
    <w:abstractNumId w:val="31"/>
  </w:num>
  <w:num w:numId="35" w16cid:durableId="728773995">
    <w:abstractNumId w:val="37"/>
  </w:num>
  <w:num w:numId="36" w16cid:durableId="37167697">
    <w:abstractNumId w:val="29"/>
  </w:num>
  <w:num w:numId="37" w16cid:durableId="548300511">
    <w:abstractNumId w:val="28"/>
  </w:num>
  <w:num w:numId="38" w16cid:durableId="1960722066">
    <w:abstractNumId w:val="20"/>
  </w:num>
  <w:num w:numId="39" w16cid:durableId="647170068">
    <w:abstractNumId w:val="15"/>
  </w:num>
  <w:num w:numId="40" w16cid:durableId="622077506">
    <w:abstractNumId w:val="44"/>
  </w:num>
  <w:num w:numId="41" w16cid:durableId="2059696123">
    <w:abstractNumId w:val="19"/>
  </w:num>
  <w:num w:numId="42" w16cid:durableId="2003045004">
    <w:abstractNumId w:val="26"/>
  </w:num>
  <w:num w:numId="43" w16cid:durableId="902525683">
    <w:abstractNumId w:val="16"/>
  </w:num>
  <w:num w:numId="44" w16cid:durableId="2069037719">
    <w:abstractNumId w:val="2"/>
  </w:num>
  <w:num w:numId="45" w16cid:durableId="189813114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B9"/>
    <w:rsid w:val="000009AD"/>
    <w:rsid w:val="00000A50"/>
    <w:rsid w:val="00001D9C"/>
    <w:rsid w:val="000023BE"/>
    <w:rsid w:val="00002C73"/>
    <w:rsid w:val="00002F9A"/>
    <w:rsid w:val="000036B0"/>
    <w:rsid w:val="00003905"/>
    <w:rsid w:val="000040DD"/>
    <w:rsid w:val="000044C1"/>
    <w:rsid w:val="00006633"/>
    <w:rsid w:val="000074BF"/>
    <w:rsid w:val="00007E30"/>
    <w:rsid w:val="00010132"/>
    <w:rsid w:val="00010229"/>
    <w:rsid w:val="00010358"/>
    <w:rsid w:val="00010DD7"/>
    <w:rsid w:val="00011E60"/>
    <w:rsid w:val="00013D45"/>
    <w:rsid w:val="00015868"/>
    <w:rsid w:val="00015C39"/>
    <w:rsid w:val="000172A7"/>
    <w:rsid w:val="000201D2"/>
    <w:rsid w:val="00022244"/>
    <w:rsid w:val="00025822"/>
    <w:rsid w:val="00025BF1"/>
    <w:rsid w:val="00026768"/>
    <w:rsid w:val="00030301"/>
    <w:rsid w:val="00030BCC"/>
    <w:rsid w:val="00032E46"/>
    <w:rsid w:val="000335D1"/>
    <w:rsid w:val="00036B13"/>
    <w:rsid w:val="00036DA8"/>
    <w:rsid w:val="00036FB4"/>
    <w:rsid w:val="00040A7A"/>
    <w:rsid w:val="00042EC7"/>
    <w:rsid w:val="00043384"/>
    <w:rsid w:val="0004484A"/>
    <w:rsid w:val="0004574E"/>
    <w:rsid w:val="00045C03"/>
    <w:rsid w:val="00046B5C"/>
    <w:rsid w:val="00047326"/>
    <w:rsid w:val="00053C34"/>
    <w:rsid w:val="00053FB1"/>
    <w:rsid w:val="00055766"/>
    <w:rsid w:val="00055A28"/>
    <w:rsid w:val="00055DF6"/>
    <w:rsid w:val="00056EA1"/>
    <w:rsid w:val="00060F4C"/>
    <w:rsid w:val="00061371"/>
    <w:rsid w:val="00061788"/>
    <w:rsid w:val="000620DF"/>
    <w:rsid w:val="0006211A"/>
    <w:rsid w:val="0006219F"/>
    <w:rsid w:val="00062990"/>
    <w:rsid w:val="00062F9A"/>
    <w:rsid w:val="00063233"/>
    <w:rsid w:val="00063349"/>
    <w:rsid w:val="00064DD7"/>
    <w:rsid w:val="00067B8F"/>
    <w:rsid w:val="00072018"/>
    <w:rsid w:val="00072050"/>
    <w:rsid w:val="00074E4E"/>
    <w:rsid w:val="000776C1"/>
    <w:rsid w:val="000832DF"/>
    <w:rsid w:val="000836DB"/>
    <w:rsid w:val="00084854"/>
    <w:rsid w:val="00084857"/>
    <w:rsid w:val="00084C0A"/>
    <w:rsid w:val="000863EC"/>
    <w:rsid w:val="000866BB"/>
    <w:rsid w:val="00087298"/>
    <w:rsid w:val="00087987"/>
    <w:rsid w:val="00090CC5"/>
    <w:rsid w:val="00092EF7"/>
    <w:rsid w:val="000947B0"/>
    <w:rsid w:val="00094F35"/>
    <w:rsid w:val="000956C4"/>
    <w:rsid w:val="00095B38"/>
    <w:rsid w:val="00095D46"/>
    <w:rsid w:val="0009603F"/>
    <w:rsid w:val="000A05FA"/>
    <w:rsid w:val="000A13CE"/>
    <w:rsid w:val="000A17FA"/>
    <w:rsid w:val="000A189C"/>
    <w:rsid w:val="000A1B80"/>
    <w:rsid w:val="000A2132"/>
    <w:rsid w:val="000A2F5B"/>
    <w:rsid w:val="000A3067"/>
    <w:rsid w:val="000A4152"/>
    <w:rsid w:val="000A516B"/>
    <w:rsid w:val="000A55DD"/>
    <w:rsid w:val="000A5A4A"/>
    <w:rsid w:val="000A7C3D"/>
    <w:rsid w:val="000B27D3"/>
    <w:rsid w:val="000B5675"/>
    <w:rsid w:val="000B5ED1"/>
    <w:rsid w:val="000B6B83"/>
    <w:rsid w:val="000C1EF7"/>
    <w:rsid w:val="000C3945"/>
    <w:rsid w:val="000C3AA0"/>
    <w:rsid w:val="000C4941"/>
    <w:rsid w:val="000C5E76"/>
    <w:rsid w:val="000C6569"/>
    <w:rsid w:val="000C65A3"/>
    <w:rsid w:val="000C71C8"/>
    <w:rsid w:val="000D066C"/>
    <w:rsid w:val="000D0C5E"/>
    <w:rsid w:val="000D13BA"/>
    <w:rsid w:val="000D1A2D"/>
    <w:rsid w:val="000D3D82"/>
    <w:rsid w:val="000D4011"/>
    <w:rsid w:val="000D5EB7"/>
    <w:rsid w:val="000D66FA"/>
    <w:rsid w:val="000D7A4B"/>
    <w:rsid w:val="000E12DB"/>
    <w:rsid w:val="000E43AF"/>
    <w:rsid w:val="000E4FBC"/>
    <w:rsid w:val="000E585F"/>
    <w:rsid w:val="000E6BEE"/>
    <w:rsid w:val="000E734E"/>
    <w:rsid w:val="000F17F8"/>
    <w:rsid w:val="000F2A67"/>
    <w:rsid w:val="000F2C50"/>
    <w:rsid w:val="000F2E65"/>
    <w:rsid w:val="000F34CF"/>
    <w:rsid w:val="000F39B1"/>
    <w:rsid w:val="000F470B"/>
    <w:rsid w:val="000F5108"/>
    <w:rsid w:val="000F6182"/>
    <w:rsid w:val="000F6E26"/>
    <w:rsid w:val="000F7221"/>
    <w:rsid w:val="000F778C"/>
    <w:rsid w:val="000F7D68"/>
    <w:rsid w:val="001001E8"/>
    <w:rsid w:val="00100FD2"/>
    <w:rsid w:val="00101260"/>
    <w:rsid w:val="00102641"/>
    <w:rsid w:val="001035B1"/>
    <w:rsid w:val="001039BF"/>
    <w:rsid w:val="00104B9B"/>
    <w:rsid w:val="00104C78"/>
    <w:rsid w:val="0010536E"/>
    <w:rsid w:val="00105442"/>
    <w:rsid w:val="00105449"/>
    <w:rsid w:val="0010564C"/>
    <w:rsid w:val="001060AE"/>
    <w:rsid w:val="0011216F"/>
    <w:rsid w:val="00113584"/>
    <w:rsid w:val="00116E83"/>
    <w:rsid w:val="00116FDF"/>
    <w:rsid w:val="0012033F"/>
    <w:rsid w:val="00121BFF"/>
    <w:rsid w:val="001221DE"/>
    <w:rsid w:val="00122D1C"/>
    <w:rsid w:val="001240DF"/>
    <w:rsid w:val="00126028"/>
    <w:rsid w:val="00126155"/>
    <w:rsid w:val="001269CC"/>
    <w:rsid w:val="00130F5F"/>
    <w:rsid w:val="001310E5"/>
    <w:rsid w:val="0013183E"/>
    <w:rsid w:val="00131EE4"/>
    <w:rsid w:val="00132502"/>
    <w:rsid w:val="00132B62"/>
    <w:rsid w:val="00132C21"/>
    <w:rsid w:val="00134423"/>
    <w:rsid w:val="001344F0"/>
    <w:rsid w:val="001355FF"/>
    <w:rsid w:val="00135649"/>
    <w:rsid w:val="00135A89"/>
    <w:rsid w:val="00135CF6"/>
    <w:rsid w:val="001362C8"/>
    <w:rsid w:val="00136745"/>
    <w:rsid w:val="00140177"/>
    <w:rsid w:val="0014267E"/>
    <w:rsid w:val="00143754"/>
    <w:rsid w:val="00144227"/>
    <w:rsid w:val="00144F27"/>
    <w:rsid w:val="0014591F"/>
    <w:rsid w:val="00146742"/>
    <w:rsid w:val="00147A98"/>
    <w:rsid w:val="001514B5"/>
    <w:rsid w:val="001551D9"/>
    <w:rsid w:val="00156036"/>
    <w:rsid w:val="001564EB"/>
    <w:rsid w:val="001572E2"/>
    <w:rsid w:val="00160187"/>
    <w:rsid w:val="001606BD"/>
    <w:rsid w:val="0016279C"/>
    <w:rsid w:val="00162B0D"/>
    <w:rsid w:val="00162D53"/>
    <w:rsid w:val="001637B0"/>
    <w:rsid w:val="00164878"/>
    <w:rsid w:val="00164DB6"/>
    <w:rsid w:val="00167EAA"/>
    <w:rsid w:val="00167FFB"/>
    <w:rsid w:val="001701D9"/>
    <w:rsid w:val="001703C0"/>
    <w:rsid w:val="00171261"/>
    <w:rsid w:val="0017240F"/>
    <w:rsid w:val="001725BE"/>
    <w:rsid w:val="001734EA"/>
    <w:rsid w:val="00174422"/>
    <w:rsid w:val="0017489A"/>
    <w:rsid w:val="00174C79"/>
    <w:rsid w:val="00175243"/>
    <w:rsid w:val="0017549B"/>
    <w:rsid w:val="00175511"/>
    <w:rsid w:val="0017554F"/>
    <w:rsid w:val="0017595D"/>
    <w:rsid w:val="00175C2E"/>
    <w:rsid w:val="00175C35"/>
    <w:rsid w:val="00176D8A"/>
    <w:rsid w:val="00177C7D"/>
    <w:rsid w:val="00177D86"/>
    <w:rsid w:val="00180086"/>
    <w:rsid w:val="0018121E"/>
    <w:rsid w:val="001820EB"/>
    <w:rsid w:val="00184F2C"/>
    <w:rsid w:val="00186107"/>
    <w:rsid w:val="00187058"/>
    <w:rsid w:val="00190471"/>
    <w:rsid w:val="00190723"/>
    <w:rsid w:val="00192B56"/>
    <w:rsid w:val="00192F9D"/>
    <w:rsid w:val="00193562"/>
    <w:rsid w:val="00193D20"/>
    <w:rsid w:val="001940FB"/>
    <w:rsid w:val="0019442C"/>
    <w:rsid w:val="00194DF0"/>
    <w:rsid w:val="0019507F"/>
    <w:rsid w:val="00195D81"/>
    <w:rsid w:val="00196A27"/>
    <w:rsid w:val="00196EA2"/>
    <w:rsid w:val="001A2C96"/>
    <w:rsid w:val="001A2C9F"/>
    <w:rsid w:val="001A5BF1"/>
    <w:rsid w:val="001A6D8A"/>
    <w:rsid w:val="001A76C4"/>
    <w:rsid w:val="001A79A9"/>
    <w:rsid w:val="001A7BF2"/>
    <w:rsid w:val="001B0035"/>
    <w:rsid w:val="001B02DC"/>
    <w:rsid w:val="001B0BC5"/>
    <w:rsid w:val="001B349E"/>
    <w:rsid w:val="001B3A11"/>
    <w:rsid w:val="001B46F5"/>
    <w:rsid w:val="001B6CF8"/>
    <w:rsid w:val="001C07D0"/>
    <w:rsid w:val="001C0A31"/>
    <w:rsid w:val="001C107A"/>
    <w:rsid w:val="001C20DD"/>
    <w:rsid w:val="001C21FB"/>
    <w:rsid w:val="001C2C99"/>
    <w:rsid w:val="001C3075"/>
    <w:rsid w:val="001C3290"/>
    <w:rsid w:val="001C4E57"/>
    <w:rsid w:val="001C5D36"/>
    <w:rsid w:val="001C64D5"/>
    <w:rsid w:val="001C69CD"/>
    <w:rsid w:val="001D07E3"/>
    <w:rsid w:val="001D0F92"/>
    <w:rsid w:val="001D1C51"/>
    <w:rsid w:val="001D2B67"/>
    <w:rsid w:val="001D3D5C"/>
    <w:rsid w:val="001D4A95"/>
    <w:rsid w:val="001D4C5E"/>
    <w:rsid w:val="001D4E51"/>
    <w:rsid w:val="001D5C5B"/>
    <w:rsid w:val="001D5F75"/>
    <w:rsid w:val="001D7E83"/>
    <w:rsid w:val="001E01B1"/>
    <w:rsid w:val="001E11AC"/>
    <w:rsid w:val="001E1403"/>
    <w:rsid w:val="001E163A"/>
    <w:rsid w:val="001E1809"/>
    <w:rsid w:val="001E1936"/>
    <w:rsid w:val="001E22E3"/>
    <w:rsid w:val="001E2C15"/>
    <w:rsid w:val="001E3A38"/>
    <w:rsid w:val="001E6307"/>
    <w:rsid w:val="001E6AE4"/>
    <w:rsid w:val="001F03F2"/>
    <w:rsid w:val="001F0E1F"/>
    <w:rsid w:val="001F17AB"/>
    <w:rsid w:val="001F2417"/>
    <w:rsid w:val="001F2F44"/>
    <w:rsid w:val="001F4260"/>
    <w:rsid w:val="001F4F10"/>
    <w:rsid w:val="001F78F1"/>
    <w:rsid w:val="00200D93"/>
    <w:rsid w:val="00201009"/>
    <w:rsid w:val="00201747"/>
    <w:rsid w:val="0020300E"/>
    <w:rsid w:val="002044D9"/>
    <w:rsid w:val="002047A9"/>
    <w:rsid w:val="00204F6C"/>
    <w:rsid w:val="00205D46"/>
    <w:rsid w:val="002065D8"/>
    <w:rsid w:val="00206C68"/>
    <w:rsid w:val="00207DCB"/>
    <w:rsid w:val="00210D4C"/>
    <w:rsid w:val="00210F31"/>
    <w:rsid w:val="00211453"/>
    <w:rsid w:val="00212D8D"/>
    <w:rsid w:val="00212E40"/>
    <w:rsid w:val="00212E51"/>
    <w:rsid w:val="002138AE"/>
    <w:rsid w:val="00213ECA"/>
    <w:rsid w:val="00214590"/>
    <w:rsid w:val="0021555F"/>
    <w:rsid w:val="002210CA"/>
    <w:rsid w:val="0022140B"/>
    <w:rsid w:val="0022160F"/>
    <w:rsid w:val="002216FF"/>
    <w:rsid w:val="00222513"/>
    <w:rsid w:val="00222838"/>
    <w:rsid w:val="00222D02"/>
    <w:rsid w:val="00224481"/>
    <w:rsid w:val="00224659"/>
    <w:rsid w:val="002258F5"/>
    <w:rsid w:val="00226F5B"/>
    <w:rsid w:val="0023077E"/>
    <w:rsid w:val="00231217"/>
    <w:rsid w:val="00232048"/>
    <w:rsid w:val="0023438C"/>
    <w:rsid w:val="00234587"/>
    <w:rsid w:val="00236A05"/>
    <w:rsid w:val="00236CEB"/>
    <w:rsid w:val="002376C9"/>
    <w:rsid w:val="00237B49"/>
    <w:rsid w:val="00237BC4"/>
    <w:rsid w:val="002402DF"/>
    <w:rsid w:val="002406BB"/>
    <w:rsid w:val="00240FCF"/>
    <w:rsid w:val="0024139E"/>
    <w:rsid w:val="00242241"/>
    <w:rsid w:val="00242EB7"/>
    <w:rsid w:val="002438B8"/>
    <w:rsid w:val="002443C8"/>
    <w:rsid w:val="002447EC"/>
    <w:rsid w:val="00244E4D"/>
    <w:rsid w:val="00245D1F"/>
    <w:rsid w:val="00247EF0"/>
    <w:rsid w:val="00250482"/>
    <w:rsid w:val="00252D99"/>
    <w:rsid w:val="00252E4F"/>
    <w:rsid w:val="00253AAD"/>
    <w:rsid w:val="00254EAA"/>
    <w:rsid w:val="00255068"/>
    <w:rsid w:val="00255CF3"/>
    <w:rsid w:val="002565EF"/>
    <w:rsid w:val="002569D3"/>
    <w:rsid w:val="00260FB0"/>
    <w:rsid w:val="00262B2F"/>
    <w:rsid w:val="00262C38"/>
    <w:rsid w:val="00263253"/>
    <w:rsid w:val="002632E5"/>
    <w:rsid w:val="002640AA"/>
    <w:rsid w:val="0026625E"/>
    <w:rsid w:val="00267780"/>
    <w:rsid w:val="002710BE"/>
    <w:rsid w:val="0027113B"/>
    <w:rsid w:val="0027167E"/>
    <w:rsid w:val="00271BC9"/>
    <w:rsid w:val="00272CD9"/>
    <w:rsid w:val="00272F53"/>
    <w:rsid w:val="00273A8E"/>
    <w:rsid w:val="00275A2E"/>
    <w:rsid w:val="00276179"/>
    <w:rsid w:val="002769A0"/>
    <w:rsid w:val="00276D95"/>
    <w:rsid w:val="00280355"/>
    <w:rsid w:val="00280873"/>
    <w:rsid w:val="00280D69"/>
    <w:rsid w:val="0028103F"/>
    <w:rsid w:val="0028110E"/>
    <w:rsid w:val="00281DDA"/>
    <w:rsid w:val="00282DFD"/>
    <w:rsid w:val="00282EFF"/>
    <w:rsid w:val="0028366B"/>
    <w:rsid w:val="00283884"/>
    <w:rsid w:val="002848AC"/>
    <w:rsid w:val="002850C7"/>
    <w:rsid w:val="00287C9A"/>
    <w:rsid w:val="00291E41"/>
    <w:rsid w:val="00292DC5"/>
    <w:rsid w:val="00292EB0"/>
    <w:rsid w:val="0029331D"/>
    <w:rsid w:val="00293564"/>
    <w:rsid w:val="0029392E"/>
    <w:rsid w:val="00293C3C"/>
    <w:rsid w:val="002956AA"/>
    <w:rsid w:val="00295FFE"/>
    <w:rsid w:val="002966B1"/>
    <w:rsid w:val="00297280"/>
    <w:rsid w:val="00297C27"/>
    <w:rsid w:val="002A0B3F"/>
    <w:rsid w:val="002A1B8E"/>
    <w:rsid w:val="002A27A2"/>
    <w:rsid w:val="002A3A1E"/>
    <w:rsid w:val="002A76CD"/>
    <w:rsid w:val="002A7DC7"/>
    <w:rsid w:val="002A7E61"/>
    <w:rsid w:val="002B096D"/>
    <w:rsid w:val="002B0F1A"/>
    <w:rsid w:val="002B118A"/>
    <w:rsid w:val="002B1A65"/>
    <w:rsid w:val="002B1B5F"/>
    <w:rsid w:val="002B2B79"/>
    <w:rsid w:val="002B37AC"/>
    <w:rsid w:val="002B37B7"/>
    <w:rsid w:val="002B4980"/>
    <w:rsid w:val="002B577E"/>
    <w:rsid w:val="002B66C8"/>
    <w:rsid w:val="002B6734"/>
    <w:rsid w:val="002B7FEF"/>
    <w:rsid w:val="002C0AF6"/>
    <w:rsid w:val="002C1891"/>
    <w:rsid w:val="002C2067"/>
    <w:rsid w:val="002C20F5"/>
    <w:rsid w:val="002C3A93"/>
    <w:rsid w:val="002C417F"/>
    <w:rsid w:val="002C61E9"/>
    <w:rsid w:val="002D117A"/>
    <w:rsid w:val="002D17AC"/>
    <w:rsid w:val="002D17F9"/>
    <w:rsid w:val="002D1E11"/>
    <w:rsid w:val="002D2D0C"/>
    <w:rsid w:val="002D3981"/>
    <w:rsid w:val="002D4C1A"/>
    <w:rsid w:val="002D6BDC"/>
    <w:rsid w:val="002E00DD"/>
    <w:rsid w:val="002E1171"/>
    <w:rsid w:val="002E2504"/>
    <w:rsid w:val="002E2BD0"/>
    <w:rsid w:val="002E2D9B"/>
    <w:rsid w:val="002E36E7"/>
    <w:rsid w:val="002E3925"/>
    <w:rsid w:val="002E4A16"/>
    <w:rsid w:val="002E515A"/>
    <w:rsid w:val="002E5FCD"/>
    <w:rsid w:val="002E7DC3"/>
    <w:rsid w:val="002F1C20"/>
    <w:rsid w:val="002F234E"/>
    <w:rsid w:val="002F25C6"/>
    <w:rsid w:val="002F3330"/>
    <w:rsid w:val="002F35F4"/>
    <w:rsid w:val="002F3B51"/>
    <w:rsid w:val="002F3B9F"/>
    <w:rsid w:val="002F4E15"/>
    <w:rsid w:val="002F4EB5"/>
    <w:rsid w:val="002F5922"/>
    <w:rsid w:val="003023B9"/>
    <w:rsid w:val="0030295B"/>
    <w:rsid w:val="00302C30"/>
    <w:rsid w:val="00303A51"/>
    <w:rsid w:val="0030504C"/>
    <w:rsid w:val="00305597"/>
    <w:rsid w:val="003075FB"/>
    <w:rsid w:val="003076B4"/>
    <w:rsid w:val="00311DC5"/>
    <w:rsid w:val="00311F23"/>
    <w:rsid w:val="003121C2"/>
    <w:rsid w:val="00312544"/>
    <w:rsid w:val="00312EBD"/>
    <w:rsid w:val="00313C02"/>
    <w:rsid w:val="00314C49"/>
    <w:rsid w:val="00315277"/>
    <w:rsid w:val="00315447"/>
    <w:rsid w:val="0031574D"/>
    <w:rsid w:val="00315E2D"/>
    <w:rsid w:val="00316131"/>
    <w:rsid w:val="00316ED5"/>
    <w:rsid w:val="0031775C"/>
    <w:rsid w:val="00320056"/>
    <w:rsid w:val="003205E2"/>
    <w:rsid w:val="0032140D"/>
    <w:rsid w:val="003217EC"/>
    <w:rsid w:val="0032233A"/>
    <w:rsid w:val="00323FBC"/>
    <w:rsid w:val="00324312"/>
    <w:rsid w:val="00325B0A"/>
    <w:rsid w:val="00326647"/>
    <w:rsid w:val="00327408"/>
    <w:rsid w:val="00332E55"/>
    <w:rsid w:val="00333F3A"/>
    <w:rsid w:val="00334404"/>
    <w:rsid w:val="003349E6"/>
    <w:rsid w:val="00334EE8"/>
    <w:rsid w:val="003375DB"/>
    <w:rsid w:val="00337BE9"/>
    <w:rsid w:val="00337E65"/>
    <w:rsid w:val="0034119F"/>
    <w:rsid w:val="00341FA3"/>
    <w:rsid w:val="00343299"/>
    <w:rsid w:val="0034384B"/>
    <w:rsid w:val="00343FC7"/>
    <w:rsid w:val="0034453E"/>
    <w:rsid w:val="00345971"/>
    <w:rsid w:val="003466CD"/>
    <w:rsid w:val="00350041"/>
    <w:rsid w:val="00351C38"/>
    <w:rsid w:val="0035244D"/>
    <w:rsid w:val="00356C16"/>
    <w:rsid w:val="0035709A"/>
    <w:rsid w:val="00357FE8"/>
    <w:rsid w:val="00360B3D"/>
    <w:rsid w:val="00361C5B"/>
    <w:rsid w:val="00362E70"/>
    <w:rsid w:val="00364044"/>
    <w:rsid w:val="00364AD7"/>
    <w:rsid w:val="0036507B"/>
    <w:rsid w:val="00367161"/>
    <w:rsid w:val="00367B78"/>
    <w:rsid w:val="00367DD2"/>
    <w:rsid w:val="00373694"/>
    <w:rsid w:val="003755C9"/>
    <w:rsid w:val="0037798C"/>
    <w:rsid w:val="0038137A"/>
    <w:rsid w:val="00381B1B"/>
    <w:rsid w:val="00384A8F"/>
    <w:rsid w:val="00385A3B"/>
    <w:rsid w:val="00385C57"/>
    <w:rsid w:val="00385F8D"/>
    <w:rsid w:val="00385FD1"/>
    <w:rsid w:val="003868B5"/>
    <w:rsid w:val="00387C20"/>
    <w:rsid w:val="0039324D"/>
    <w:rsid w:val="00394123"/>
    <w:rsid w:val="00394C9A"/>
    <w:rsid w:val="00394E4C"/>
    <w:rsid w:val="00395FA6"/>
    <w:rsid w:val="0039608A"/>
    <w:rsid w:val="003963AC"/>
    <w:rsid w:val="0039664C"/>
    <w:rsid w:val="00397048"/>
    <w:rsid w:val="00397100"/>
    <w:rsid w:val="003A0221"/>
    <w:rsid w:val="003A09C8"/>
    <w:rsid w:val="003A1587"/>
    <w:rsid w:val="003A233A"/>
    <w:rsid w:val="003A2954"/>
    <w:rsid w:val="003A29C8"/>
    <w:rsid w:val="003A3928"/>
    <w:rsid w:val="003A3C67"/>
    <w:rsid w:val="003A40A3"/>
    <w:rsid w:val="003A6436"/>
    <w:rsid w:val="003A7C4E"/>
    <w:rsid w:val="003B00A6"/>
    <w:rsid w:val="003B01FC"/>
    <w:rsid w:val="003B1198"/>
    <w:rsid w:val="003B2252"/>
    <w:rsid w:val="003B28FE"/>
    <w:rsid w:val="003B3231"/>
    <w:rsid w:val="003B355D"/>
    <w:rsid w:val="003B4306"/>
    <w:rsid w:val="003B46AB"/>
    <w:rsid w:val="003B6363"/>
    <w:rsid w:val="003B7774"/>
    <w:rsid w:val="003C05EF"/>
    <w:rsid w:val="003C0E18"/>
    <w:rsid w:val="003C1722"/>
    <w:rsid w:val="003C53C2"/>
    <w:rsid w:val="003C5BF7"/>
    <w:rsid w:val="003C6771"/>
    <w:rsid w:val="003D02C8"/>
    <w:rsid w:val="003D0FDF"/>
    <w:rsid w:val="003D29A1"/>
    <w:rsid w:val="003D2C11"/>
    <w:rsid w:val="003D509F"/>
    <w:rsid w:val="003D7FD9"/>
    <w:rsid w:val="003E00C2"/>
    <w:rsid w:val="003E0418"/>
    <w:rsid w:val="003E09D3"/>
    <w:rsid w:val="003E1164"/>
    <w:rsid w:val="003E36D8"/>
    <w:rsid w:val="003E3B7A"/>
    <w:rsid w:val="003E3ED6"/>
    <w:rsid w:val="003E49F4"/>
    <w:rsid w:val="003E4B75"/>
    <w:rsid w:val="003E5643"/>
    <w:rsid w:val="003E5A5E"/>
    <w:rsid w:val="003E60BE"/>
    <w:rsid w:val="003E68C9"/>
    <w:rsid w:val="003E7BE0"/>
    <w:rsid w:val="003E7C9C"/>
    <w:rsid w:val="003F00C1"/>
    <w:rsid w:val="003F105E"/>
    <w:rsid w:val="003F122E"/>
    <w:rsid w:val="003F28F4"/>
    <w:rsid w:val="003F315A"/>
    <w:rsid w:val="003F4F39"/>
    <w:rsid w:val="003F53E7"/>
    <w:rsid w:val="003F7367"/>
    <w:rsid w:val="003F73E8"/>
    <w:rsid w:val="0040151A"/>
    <w:rsid w:val="00402F4A"/>
    <w:rsid w:val="004030D7"/>
    <w:rsid w:val="00403A64"/>
    <w:rsid w:val="00404A0D"/>
    <w:rsid w:val="00406126"/>
    <w:rsid w:val="00406457"/>
    <w:rsid w:val="00406D69"/>
    <w:rsid w:val="0041001D"/>
    <w:rsid w:val="00410DF2"/>
    <w:rsid w:val="00412DB6"/>
    <w:rsid w:val="0041483B"/>
    <w:rsid w:val="0041485A"/>
    <w:rsid w:val="004163E3"/>
    <w:rsid w:val="00416D18"/>
    <w:rsid w:val="0042085E"/>
    <w:rsid w:val="00420A33"/>
    <w:rsid w:val="0042261C"/>
    <w:rsid w:val="00424B60"/>
    <w:rsid w:val="0042583C"/>
    <w:rsid w:val="00425AD4"/>
    <w:rsid w:val="0043076B"/>
    <w:rsid w:val="00431FCB"/>
    <w:rsid w:val="00432CD6"/>
    <w:rsid w:val="00432FC6"/>
    <w:rsid w:val="004336C7"/>
    <w:rsid w:val="00434090"/>
    <w:rsid w:val="004369AD"/>
    <w:rsid w:val="00437497"/>
    <w:rsid w:val="00437CD7"/>
    <w:rsid w:val="00437D96"/>
    <w:rsid w:val="0044036F"/>
    <w:rsid w:val="00443340"/>
    <w:rsid w:val="004441A3"/>
    <w:rsid w:val="00444D23"/>
    <w:rsid w:val="00445250"/>
    <w:rsid w:val="004452F1"/>
    <w:rsid w:val="00445C5D"/>
    <w:rsid w:val="00445DA9"/>
    <w:rsid w:val="00446B51"/>
    <w:rsid w:val="00447302"/>
    <w:rsid w:val="0045072C"/>
    <w:rsid w:val="0045077E"/>
    <w:rsid w:val="00450CF0"/>
    <w:rsid w:val="00452B79"/>
    <w:rsid w:val="00454BB9"/>
    <w:rsid w:val="00454E96"/>
    <w:rsid w:val="004551DF"/>
    <w:rsid w:val="00455339"/>
    <w:rsid w:val="004574CD"/>
    <w:rsid w:val="00457C69"/>
    <w:rsid w:val="00460487"/>
    <w:rsid w:val="004615B3"/>
    <w:rsid w:val="00464C2A"/>
    <w:rsid w:val="00465FCA"/>
    <w:rsid w:val="00467167"/>
    <w:rsid w:val="00467D32"/>
    <w:rsid w:val="00472D85"/>
    <w:rsid w:val="004730CD"/>
    <w:rsid w:val="0047337B"/>
    <w:rsid w:val="00473555"/>
    <w:rsid w:val="004740EF"/>
    <w:rsid w:val="0047502F"/>
    <w:rsid w:val="00476633"/>
    <w:rsid w:val="00476D39"/>
    <w:rsid w:val="00480531"/>
    <w:rsid w:val="00480B87"/>
    <w:rsid w:val="00482162"/>
    <w:rsid w:val="004826E3"/>
    <w:rsid w:val="00483DC5"/>
    <w:rsid w:val="00484817"/>
    <w:rsid w:val="00485378"/>
    <w:rsid w:val="0048799C"/>
    <w:rsid w:val="0049080D"/>
    <w:rsid w:val="004909E2"/>
    <w:rsid w:val="004909E8"/>
    <w:rsid w:val="00490B11"/>
    <w:rsid w:val="00490EC6"/>
    <w:rsid w:val="00491B3E"/>
    <w:rsid w:val="004926DD"/>
    <w:rsid w:val="00492DEB"/>
    <w:rsid w:val="00494120"/>
    <w:rsid w:val="00494203"/>
    <w:rsid w:val="00494963"/>
    <w:rsid w:val="00495344"/>
    <w:rsid w:val="00495BA5"/>
    <w:rsid w:val="004974EB"/>
    <w:rsid w:val="004974EF"/>
    <w:rsid w:val="00497F52"/>
    <w:rsid w:val="00497FB2"/>
    <w:rsid w:val="004A0397"/>
    <w:rsid w:val="004A16BD"/>
    <w:rsid w:val="004A1B69"/>
    <w:rsid w:val="004A2AF3"/>
    <w:rsid w:val="004A4CC8"/>
    <w:rsid w:val="004A4DFC"/>
    <w:rsid w:val="004A5638"/>
    <w:rsid w:val="004A58AC"/>
    <w:rsid w:val="004A5D57"/>
    <w:rsid w:val="004A6CA7"/>
    <w:rsid w:val="004B04BA"/>
    <w:rsid w:val="004B0596"/>
    <w:rsid w:val="004B08B5"/>
    <w:rsid w:val="004B0CF1"/>
    <w:rsid w:val="004B34FF"/>
    <w:rsid w:val="004B4E63"/>
    <w:rsid w:val="004B53E2"/>
    <w:rsid w:val="004B65D1"/>
    <w:rsid w:val="004C1924"/>
    <w:rsid w:val="004C3933"/>
    <w:rsid w:val="004C4624"/>
    <w:rsid w:val="004C55A1"/>
    <w:rsid w:val="004C55D2"/>
    <w:rsid w:val="004C5D86"/>
    <w:rsid w:val="004C6D43"/>
    <w:rsid w:val="004C7B37"/>
    <w:rsid w:val="004D0F06"/>
    <w:rsid w:val="004D1829"/>
    <w:rsid w:val="004D33CA"/>
    <w:rsid w:val="004D3DFA"/>
    <w:rsid w:val="004D47E1"/>
    <w:rsid w:val="004D55E8"/>
    <w:rsid w:val="004D6054"/>
    <w:rsid w:val="004D750D"/>
    <w:rsid w:val="004D79D2"/>
    <w:rsid w:val="004E147F"/>
    <w:rsid w:val="004E28F4"/>
    <w:rsid w:val="004E3CAF"/>
    <w:rsid w:val="004E4F18"/>
    <w:rsid w:val="004E4FD2"/>
    <w:rsid w:val="004E5CCD"/>
    <w:rsid w:val="004E5FA0"/>
    <w:rsid w:val="004E605B"/>
    <w:rsid w:val="004E7475"/>
    <w:rsid w:val="004F1585"/>
    <w:rsid w:val="004F1A8F"/>
    <w:rsid w:val="004F1BC4"/>
    <w:rsid w:val="004F3B17"/>
    <w:rsid w:val="004F3EF7"/>
    <w:rsid w:val="004F4479"/>
    <w:rsid w:val="004F4A70"/>
    <w:rsid w:val="004F52D4"/>
    <w:rsid w:val="004F5792"/>
    <w:rsid w:val="004F5BF2"/>
    <w:rsid w:val="004F644E"/>
    <w:rsid w:val="004F6C1B"/>
    <w:rsid w:val="004F70E6"/>
    <w:rsid w:val="004F77D0"/>
    <w:rsid w:val="00500685"/>
    <w:rsid w:val="00500B0A"/>
    <w:rsid w:val="00500B5B"/>
    <w:rsid w:val="005018E4"/>
    <w:rsid w:val="005059D5"/>
    <w:rsid w:val="00505AA8"/>
    <w:rsid w:val="005071E6"/>
    <w:rsid w:val="00507B5A"/>
    <w:rsid w:val="00507D28"/>
    <w:rsid w:val="00507F32"/>
    <w:rsid w:val="00510A12"/>
    <w:rsid w:val="00510C85"/>
    <w:rsid w:val="00512135"/>
    <w:rsid w:val="00512C33"/>
    <w:rsid w:val="00514285"/>
    <w:rsid w:val="005155F5"/>
    <w:rsid w:val="00516182"/>
    <w:rsid w:val="00516278"/>
    <w:rsid w:val="00516523"/>
    <w:rsid w:val="005203AE"/>
    <w:rsid w:val="00520CD1"/>
    <w:rsid w:val="00520CDE"/>
    <w:rsid w:val="00521156"/>
    <w:rsid w:val="00521509"/>
    <w:rsid w:val="00521705"/>
    <w:rsid w:val="00521EEC"/>
    <w:rsid w:val="00523177"/>
    <w:rsid w:val="00524E84"/>
    <w:rsid w:val="00525149"/>
    <w:rsid w:val="00525302"/>
    <w:rsid w:val="00526DA5"/>
    <w:rsid w:val="00527674"/>
    <w:rsid w:val="00531E1F"/>
    <w:rsid w:val="00532EB9"/>
    <w:rsid w:val="00532FDC"/>
    <w:rsid w:val="00533EBE"/>
    <w:rsid w:val="005345CA"/>
    <w:rsid w:val="00535147"/>
    <w:rsid w:val="00535E87"/>
    <w:rsid w:val="00537D7E"/>
    <w:rsid w:val="00540E08"/>
    <w:rsid w:val="00540EC5"/>
    <w:rsid w:val="005415E8"/>
    <w:rsid w:val="00541629"/>
    <w:rsid w:val="00541EFD"/>
    <w:rsid w:val="00542708"/>
    <w:rsid w:val="00544703"/>
    <w:rsid w:val="005500F5"/>
    <w:rsid w:val="00550754"/>
    <w:rsid w:val="005523ED"/>
    <w:rsid w:val="00552D51"/>
    <w:rsid w:val="005530E6"/>
    <w:rsid w:val="005532C7"/>
    <w:rsid w:val="0055400F"/>
    <w:rsid w:val="0055401F"/>
    <w:rsid w:val="00554EA5"/>
    <w:rsid w:val="0055716C"/>
    <w:rsid w:val="00562AE0"/>
    <w:rsid w:val="00563485"/>
    <w:rsid w:val="00563CBA"/>
    <w:rsid w:val="005647A8"/>
    <w:rsid w:val="0056534B"/>
    <w:rsid w:val="00565418"/>
    <w:rsid w:val="00565EA9"/>
    <w:rsid w:val="00567442"/>
    <w:rsid w:val="005676DE"/>
    <w:rsid w:val="00567B15"/>
    <w:rsid w:val="00567F1E"/>
    <w:rsid w:val="00571041"/>
    <w:rsid w:val="005743D4"/>
    <w:rsid w:val="00574D1B"/>
    <w:rsid w:val="005753B6"/>
    <w:rsid w:val="00576C25"/>
    <w:rsid w:val="0057724D"/>
    <w:rsid w:val="005800CC"/>
    <w:rsid w:val="005836B8"/>
    <w:rsid w:val="00583D15"/>
    <w:rsid w:val="00584EFE"/>
    <w:rsid w:val="005855CE"/>
    <w:rsid w:val="0059068E"/>
    <w:rsid w:val="0059069A"/>
    <w:rsid w:val="005915F4"/>
    <w:rsid w:val="00591EBE"/>
    <w:rsid w:val="0059234D"/>
    <w:rsid w:val="00592B23"/>
    <w:rsid w:val="00592B36"/>
    <w:rsid w:val="00592CD2"/>
    <w:rsid w:val="00592FE9"/>
    <w:rsid w:val="005939F9"/>
    <w:rsid w:val="00595191"/>
    <w:rsid w:val="00595D79"/>
    <w:rsid w:val="00596427"/>
    <w:rsid w:val="00596718"/>
    <w:rsid w:val="00597A0F"/>
    <w:rsid w:val="00597E6A"/>
    <w:rsid w:val="005A13B9"/>
    <w:rsid w:val="005A296B"/>
    <w:rsid w:val="005A3343"/>
    <w:rsid w:val="005A40D1"/>
    <w:rsid w:val="005A41A0"/>
    <w:rsid w:val="005A5078"/>
    <w:rsid w:val="005A55F0"/>
    <w:rsid w:val="005A5EB8"/>
    <w:rsid w:val="005A788D"/>
    <w:rsid w:val="005A7CCF"/>
    <w:rsid w:val="005B101B"/>
    <w:rsid w:val="005B5251"/>
    <w:rsid w:val="005B5C62"/>
    <w:rsid w:val="005B5D14"/>
    <w:rsid w:val="005B5E07"/>
    <w:rsid w:val="005B5ED3"/>
    <w:rsid w:val="005B6D1E"/>
    <w:rsid w:val="005B728C"/>
    <w:rsid w:val="005C0602"/>
    <w:rsid w:val="005C1AF2"/>
    <w:rsid w:val="005C2317"/>
    <w:rsid w:val="005C24B0"/>
    <w:rsid w:val="005C4206"/>
    <w:rsid w:val="005C46B1"/>
    <w:rsid w:val="005C4A9E"/>
    <w:rsid w:val="005C5F60"/>
    <w:rsid w:val="005C5F84"/>
    <w:rsid w:val="005C6C4F"/>
    <w:rsid w:val="005C792A"/>
    <w:rsid w:val="005C7A04"/>
    <w:rsid w:val="005D20C3"/>
    <w:rsid w:val="005D224D"/>
    <w:rsid w:val="005D37F5"/>
    <w:rsid w:val="005D443A"/>
    <w:rsid w:val="005D62F6"/>
    <w:rsid w:val="005D6AB3"/>
    <w:rsid w:val="005D7298"/>
    <w:rsid w:val="005D74F7"/>
    <w:rsid w:val="005E0E69"/>
    <w:rsid w:val="005E0E6D"/>
    <w:rsid w:val="005E1116"/>
    <w:rsid w:val="005E1998"/>
    <w:rsid w:val="005E3303"/>
    <w:rsid w:val="005E47DB"/>
    <w:rsid w:val="005E4CD8"/>
    <w:rsid w:val="005E7458"/>
    <w:rsid w:val="005F0A38"/>
    <w:rsid w:val="005F0E3B"/>
    <w:rsid w:val="005F21FB"/>
    <w:rsid w:val="005F4C0C"/>
    <w:rsid w:val="005F5EC3"/>
    <w:rsid w:val="005F6B89"/>
    <w:rsid w:val="005F7C85"/>
    <w:rsid w:val="0060036E"/>
    <w:rsid w:val="0060167F"/>
    <w:rsid w:val="006026D4"/>
    <w:rsid w:val="00602C3F"/>
    <w:rsid w:val="00603625"/>
    <w:rsid w:val="006056DB"/>
    <w:rsid w:val="00607078"/>
    <w:rsid w:val="00611096"/>
    <w:rsid w:val="006112F5"/>
    <w:rsid w:val="006124EF"/>
    <w:rsid w:val="00613096"/>
    <w:rsid w:val="006132E9"/>
    <w:rsid w:val="00614463"/>
    <w:rsid w:val="006146E9"/>
    <w:rsid w:val="0061776C"/>
    <w:rsid w:val="0062037E"/>
    <w:rsid w:val="00620629"/>
    <w:rsid w:val="00620F3B"/>
    <w:rsid w:val="00620FBC"/>
    <w:rsid w:val="00621767"/>
    <w:rsid w:val="0062206A"/>
    <w:rsid w:val="006231B7"/>
    <w:rsid w:val="00623DDC"/>
    <w:rsid w:val="00625272"/>
    <w:rsid w:val="0062559F"/>
    <w:rsid w:val="00626666"/>
    <w:rsid w:val="00626D4F"/>
    <w:rsid w:val="00626DDE"/>
    <w:rsid w:val="006273BB"/>
    <w:rsid w:val="00627CA7"/>
    <w:rsid w:val="00631217"/>
    <w:rsid w:val="00631535"/>
    <w:rsid w:val="00632624"/>
    <w:rsid w:val="006327F2"/>
    <w:rsid w:val="00633203"/>
    <w:rsid w:val="00633BAB"/>
    <w:rsid w:val="00634CF4"/>
    <w:rsid w:val="00636215"/>
    <w:rsid w:val="006374FF"/>
    <w:rsid w:val="0063755C"/>
    <w:rsid w:val="006378EA"/>
    <w:rsid w:val="00637985"/>
    <w:rsid w:val="00645390"/>
    <w:rsid w:val="0064675D"/>
    <w:rsid w:val="00653071"/>
    <w:rsid w:val="00653477"/>
    <w:rsid w:val="0065403F"/>
    <w:rsid w:val="006554DA"/>
    <w:rsid w:val="00655BA7"/>
    <w:rsid w:val="0065647F"/>
    <w:rsid w:val="0065709B"/>
    <w:rsid w:val="0065785D"/>
    <w:rsid w:val="00660078"/>
    <w:rsid w:val="006607BD"/>
    <w:rsid w:val="006608C8"/>
    <w:rsid w:val="00660E25"/>
    <w:rsid w:val="00660F5F"/>
    <w:rsid w:val="0066184C"/>
    <w:rsid w:val="00661B93"/>
    <w:rsid w:val="00662BAA"/>
    <w:rsid w:val="00663537"/>
    <w:rsid w:val="00664CE2"/>
    <w:rsid w:val="00666ABD"/>
    <w:rsid w:val="00670D40"/>
    <w:rsid w:val="00670F0A"/>
    <w:rsid w:val="00672322"/>
    <w:rsid w:val="00673C5E"/>
    <w:rsid w:val="00673D9B"/>
    <w:rsid w:val="00674AA8"/>
    <w:rsid w:val="006753C6"/>
    <w:rsid w:val="0067546A"/>
    <w:rsid w:val="00676861"/>
    <w:rsid w:val="00676D3F"/>
    <w:rsid w:val="00677F4F"/>
    <w:rsid w:val="00677FCC"/>
    <w:rsid w:val="00680D82"/>
    <w:rsid w:val="00681403"/>
    <w:rsid w:val="00681FC1"/>
    <w:rsid w:val="0068393D"/>
    <w:rsid w:val="00684246"/>
    <w:rsid w:val="00685C2D"/>
    <w:rsid w:val="006871D2"/>
    <w:rsid w:val="00687619"/>
    <w:rsid w:val="00691A52"/>
    <w:rsid w:val="00693890"/>
    <w:rsid w:val="006938F4"/>
    <w:rsid w:val="00695B29"/>
    <w:rsid w:val="00695FE1"/>
    <w:rsid w:val="006A0294"/>
    <w:rsid w:val="006A07A9"/>
    <w:rsid w:val="006A194A"/>
    <w:rsid w:val="006A2015"/>
    <w:rsid w:val="006A20A4"/>
    <w:rsid w:val="006A23DE"/>
    <w:rsid w:val="006A33E8"/>
    <w:rsid w:val="006A346A"/>
    <w:rsid w:val="006A4151"/>
    <w:rsid w:val="006A48E4"/>
    <w:rsid w:val="006A5142"/>
    <w:rsid w:val="006A53C7"/>
    <w:rsid w:val="006A5967"/>
    <w:rsid w:val="006A6664"/>
    <w:rsid w:val="006A7D42"/>
    <w:rsid w:val="006B0A20"/>
    <w:rsid w:val="006B0E60"/>
    <w:rsid w:val="006B226D"/>
    <w:rsid w:val="006B2A02"/>
    <w:rsid w:val="006B5308"/>
    <w:rsid w:val="006C3DB4"/>
    <w:rsid w:val="006C4321"/>
    <w:rsid w:val="006C7645"/>
    <w:rsid w:val="006C7B04"/>
    <w:rsid w:val="006C7D35"/>
    <w:rsid w:val="006D0301"/>
    <w:rsid w:val="006D1681"/>
    <w:rsid w:val="006D3426"/>
    <w:rsid w:val="006D6398"/>
    <w:rsid w:val="006D778E"/>
    <w:rsid w:val="006D7BA9"/>
    <w:rsid w:val="006E0CA3"/>
    <w:rsid w:val="006E0F75"/>
    <w:rsid w:val="006E12E2"/>
    <w:rsid w:val="006E1AC0"/>
    <w:rsid w:val="006E3022"/>
    <w:rsid w:val="006E42BF"/>
    <w:rsid w:val="006E5546"/>
    <w:rsid w:val="006E57CC"/>
    <w:rsid w:val="006E5852"/>
    <w:rsid w:val="006E5AF7"/>
    <w:rsid w:val="006E5D66"/>
    <w:rsid w:val="006E6B33"/>
    <w:rsid w:val="006E7111"/>
    <w:rsid w:val="006E71F4"/>
    <w:rsid w:val="006E7F74"/>
    <w:rsid w:val="006F08F3"/>
    <w:rsid w:val="006F179C"/>
    <w:rsid w:val="006F1898"/>
    <w:rsid w:val="006F1CE5"/>
    <w:rsid w:val="006F263E"/>
    <w:rsid w:val="006F2A48"/>
    <w:rsid w:val="006F3820"/>
    <w:rsid w:val="006F4A25"/>
    <w:rsid w:val="006F4EFA"/>
    <w:rsid w:val="006F6FB2"/>
    <w:rsid w:val="006F75A3"/>
    <w:rsid w:val="006F773C"/>
    <w:rsid w:val="00700044"/>
    <w:rsid w:val="0070023E"/>
    <w:rsid w:val="00700548"/>
    <w:rsid w:val="00700F02"/>
    <w:rsid w:val="007014D5"/>
    <w:rsid w:val="00701D53"/>
    <w:rsid w:val="00702137"/>
    <w:rsid w:val="0070247B"/>
    <w:rsid w:val="00703E7E"/>
    <w:rsid w:val="0070489D"/>
    <w:rsid w:val="00704E04"/>
    <w:rsid w:val="0070571E"/>
    <w:rsid w:val="007079AA"/>
    <w:rsid w:val="00710CF8"/>
    <w:rsid w:val="00711280"/>
    <w:rsid w:val="00713112"/>
    <w:rsid w:val="007142FC"/>
    <w:rsid w:val="007150B8"/>
    <w:rsid w:val="007151A2"/>
    <w:rsid w:val="00715B47"/>
    <w:rsid w:val="00716343"/>
    <w:rsid w:val="00717D3F"/>
    <w:rsid w:val="00717DD5"/>
    <w:rsid w:val="00717E6F"/>
    <w:rsid w:val="00720A85"/>
    <w:rsid w:val="00720BF9"/>
    <w:rsid w:val="00721117"/>
    <w:rsid w:val="007233D4"/>
    <w:rsid w:val="007234C2"/>
    <w:rsid w:val="007249A3"/>
    <w:rsid w:val="00724F03"/>
    <w:rsid w:val="00725924"/>
    <w:rsid w:val="00725D54"/>
    <w:rsid w:val="007268C6"/>
    <w:rsid w:val="0073006D"/>
    <w:rsid w:val="00731039"/>
    <w:rsid w:val="0073127D"/>
    <w:rsid w:val="0073209A"/>
    <w:rsid w:val="007320A4"/>
    <w:rsid w:val="007321C8"/>
    <w:rsid w:val="00733739"/>
    <w:rsid w:val="0073485F"/>
    <w:rsid w:val="00735E8B"/>
    <w:rsid w:val="007377D1"/>
    <w:rsid w:val="0074062D"/>
    <w:rsid w:val="00741B4A"/>
    <w:rsid w:val="00741FE5"/>
    <w:rsid w:val="0074250A"/>
    <w:rsid w:val="00745749"/>
    <w:rsid w:val="00745DD6"/>
    <w:rsid w:val="00746EDA"/>
    <w:rsid w:val="00747473"/>
    <w:rsid w:val="00747D67"/>
    <w:rsid w:val="00750056"/>
    <w:rsid w:val="0075162A"/>
    <w:rsid w:val="00752328"/>
    <w:rsid w:val="0075234C"/>
    <w:rsid w:val="00752913"/>
    <w:rsid w:val="00752936"/>
    <w:rsid w:val="00752CE5"/>
    <w:rsid w:val="00753052"/>
    <w:rsid w:val="00753188"/>
    <w:rsid w:val="007553DF"/>
    <w:rsid w:val="00755843"/>
    <w:rsid w:val="00755D41"/>
    <w:rsid w:val="0075673B"/>
    <w:rsid w:val="00756873"/>
    <w:rsid w:val="00757DFE"/>
    <w:rsid w:val="00763E68"/>
    <w:rsid w:val="00764B52"/>
    <w:rsid w:val="007657E0"/>
    <w:rsid w:val="0076646E"/>
    <w:rsid w:val="007666D1"/>
    <w:rsid w:val="00766CBA"/>
    <w:rsid w:val="00767FCD"/>
    <w:rsid w:val="00771550"/>
    <w:rsid w:val="00773432"/>
    <w:rsid w:val="007743E0"/>
    <w:rsid w:val="007748B9"/>
    <w:rsid w:val="00774BEF"/>
    <w:rsid w:val="00775F09"/>
    <w:rsid w:val="00775F0A"/>
    <w:rsid w:val="00775F86"/>
    <w:rsid w:val="00777952"/>
    <w:rsid w:val="00780030"/>
    <w:rsid w:val="00780103"/>
    <w:rsid w:val="00780F7D"/>
    <w:rsid w:val="0078111B"/>
    <w:rsid w:val="00781FAD"/>
    <w:rsid w:val="007851AC"/>
    <w:rsid w:val="00786033"/>
    <w:rsid w:val="00792516"/>
    <w:rsid w:val="0079286D"/>
    <w:rsid w:val="007947E3"/>
    <w:rsid w:val="007956BC"/>
    <w:rsid w:val="0079767C"/>
    <w:rsid w:val="007A33BB"/>
    <w:rsid w:val="007A481E"/>
    <w:rsid w:val="007A498A"/>
    <w:rsid w:val="007A4B15"/>
    <w:rsid w:val="007A70CF"/>
    <w:rsid w:val="007A768A"/>
    <w:rsid w:val="007B0726"/>
    <w:rsid w:val="007B0788"/>
    <w:rsid w:val="007B0A0A"/>
    <w:rsid w:val="007B0E80"/>
    <w:rsid w:val="007B14A8"/>
    <w:rsid w:val="007B3289"/>
    <w:rsid w:val="007B4868"/>
    <w:rsid w:val="007B4977"/>
    <w:rsid w:val="007B5071"/>
    <w:rsid w:val="007B55D8"/>
    <w:rsid w:val="007B66DA"/>
    <w:rsid w:val="007B7A92"/>
    <w:rsid w:val="007B7BAC"/>
    <w:rsid w:val="007C3B23"/>
    <w:rsid w:val="007C528E"/>
    <w:rsid w:val="007C5578"/>
    <w:rsid w:val="007C77D6"/>
    <w:rsid w:val="007C7B3D"/>
    <w:rsid w:val="007D0275"/>
    <w:rsid w:val="007D0949"/>
    <w:rsid w:val="007D2226"/>
    <w:rsid w:val="007D2B04"/>
    <w:rsid w:val="007D2D0F"/>
    <w:rsid w:val="007D4BB1"/>
    <w:rsid w:val="007D4F9A"/>
    <w:rsid w:val="007D5579"/>
    <w:rsid w:val="007D5764"/>
    <w:rsid w:val="007D722C"/>
    <w:rsid w:val="007D7231"/>
    <w:rsid w:val="007D74F0"/>
    <w:rsid w:val="007D752B"/>
    <w:rsid w:val="007D7E25"/>
    <w:rsid w:val="007E094C"/>
    <w:rsid w:val="007E0C94"/>
    <w:rsid w:val="007E0DCB"/>
    <w:rsid w:val="007E1C3C"/>
    <w:rsid w:val="007E2E23"/>
    <w:rsid w:val="007E39B1"/>
    <w:rsid w:val="007E3EBB"/>
    <w:rsid w:val="007E4898"/>
    <w:rsid w:val="007E4E0F"/>
    <w:rsid w:val="007E52E7"/>
    <w:rsid w:val="007E5386"/>
    <w:rsid w:val="007E5527"/>
    <w:rsid w:val="007E5E83"/>
    <w:rsid w:val="007E5F47"/>
    <w:rsid w:val="007E6265"/>
    <w:rsid w:val="007E7975"/>
    <w:rsid w:val="007F2647"/>
    <w:rsid w:val="007F473F"/>
    <w:rsid w:val="007F5ADD"/>
    <w:rsid w:val="007F633B"/>
    <w:rsid w:val="007F7C4C"/>
    <w:rsid w:val="00800C40"/>
    <w:rsid w:val="00802044"/>
    <w:rsid w:val="00802915"/>
    <w:rsid w:val="00802FBF"/>
    <w:rsid w:val="00804A1A"/>
    <w:rsid w:val="00805ACE"/>
    <w:rsid w:val="00806433"/>
    <w:rsid w:val="0080661D"/>
    <w:rsid w:val="008069C9"/>
    <w:rsid w:val="00807859"/>
    <w:rsid w:val="0081075D"/>
    <w:rsid w:val="008109FD"/>
    <w:rsid w:val="00811398"/>
    <w:rsid w:val="00811FCE"/>
    <w:rsid w:val="00812314"/>
    <w:rsid w:val="008129BA"/>
    <w:rsid w:val="0081339C"/>
    <w:rsid w:val="008142A5"/>
    <w:rsid w:val="00815009"/>
    <w:rsid w:val="00816C81"/>
    <w:rsid w:val="00822905"/>
    <w:rsid w:val="00823AA3"/>
    <w:rsid w:val="00823D85"/>
    <w:rsid w:val="00825207"/>
    <w:rsid w:val="008263C9"/>
    <w:rsid w:val="008271F4"/>
    <w:rsid w:val="008275EB"/>
    <w:rsid w:val="0082776B"/>
    <w:rsid w:val="00827AD0"/>
    <w:rsid w:val="0083139C"/>
    <w:rsid w:val="00831AA9"/>
    <w:rsid w:val="00831C3D"/>
    <w:rsid w:val="00831F88"/>
    <w:rsid w:val="00833424"/>
    <w:rsid w:val="00834EC8"/>
    <w:rsid w:val="00836063"/>
    <w:rsid w:val="0083660D"/>
    <w:rsid w:val="00836FCD"/>
    <w:rsid w:val="00837C09"/>
    <w:rsid w:val="00840239"/>
    <w:rsid w:val="008410AA"/>
    <w:rsid w:val="008422E2"/>
    <w:rsid w:val="0084266B"/>
    <w:rsid w:val="00843188"/>
    <w:rsid w:val="00845FAB"/>
    <w:rsid w:val="0084639A"/>
    <w:rsid w:val="008463E3"/>
    <w:rsid w:val="00847A25"/>
    <w:rsid w:val="00850CF4"/>
    <w:rsid w:val="00852BC4"/>
    <w:rsid w:val="00854DDC"/>
    <w:rsid w:val="00856601"/>
    <w:rsid w:val="00856F0A"/>
    <w:rsid w:val="00860BD6"/>
    <w:rsid w:val="00863341"/>
    <w:rsid w:val="008649B6"/>
    <w:rsid w:val="00864BE4"/>
    <w:rsid w:val="008658F5"/>
    <w:rsid w:val="0086594A"/>
    <w:rsid w:val="0086654B"/>
    <w:rsid w:val="00870A8E"/>
    <w:rsid w:val="00871635"/>
    <w:rsid w:val="00872E16"/>
    <w:rsid w:val="00874828"/>
    <w:rsid w:val="00874AE7"/>
    <w:rsid w:val="0087562A"/>
    <w:rsid w:val="00876510"/>
    <w:rsid w:val="00877214"/>
    <w:rsid w:val="0088034A"/>
    <w:rsid w:val="00881314"/>
    <w:rsid w:val="00881CCC"/>
    <w:rsid w:val="008821C8"/>
    <w:rsid w:val="00882872"/>
    <w:rsid w:val="00884327"/>
    <w:rsid w:val="008851ED"/>
    <w:rsid w:val="00885C22"/>
    <w:rsid w:val="00886502"/>
    <w:rsid w:val="00892B18"/>
    <w:rsid w:val="00892FB6"/>
    <w:rsid w:val="008951BC"/>
    <w:rsid w:val="008958F5"/>
    <w:rsid w:val="00895BAF"/>
    <w:rsid w:val="00897DA2"/>
    <w:rsid w:val="008A0218"/>
    <w:rsid w:val="008A18D1"/>
    <w:rsid w:val="008A1AB9"/>
    <w:rsid w:val="008A2774"/>
    <w:rsid w:val="008A2A16"/>
    <w:rsid w:val="008A3168"/>
    <w:rsid w:val="008A3333"/>
    <w:rsid w:val="008A440F"/>
    <w:rsid w:val="008A54B4"/>
    <w:rsid w:val="008A5860"/>
    <w:rsid w:val="008A78C2"/>
    <w:rsid w:val="008A7CA9"/>
    <w:rsid w:val="008B0AC5"/>
    <w:rsid w:val="008B0B78"/>
    <w:rsid w:val="008B0DFF"/>
    <w:rsid w:val="008B1E4B"/>
    <w:rsid w:val="008B24E6"/>
    <w:rsid w:val="008B2AA5"/>
    <w:rsid w:val="008B4370"/>
    <w:rsid w:val="008C01E3"/>
    <w:rsid w:val="008C2A50"/>
    <w:rsid w:val="008C3927"/>
    <w:rsid w:val="008C68D3"/>
    <w:rsid w:val="008D1029"/>
    <w:rsid w:val="008D1354"/>
    <w:rsid w:val="008D1ADE"/>
    <w:rsid w:val="008D1DB1"/>
    <w:rsid w:val="008D364D"/>
    <w:rsid w:val="008D388E"/>
    <w:rsid w:val="008D3D06"/>
    <w:rsid w:val="008D5A10"/>
    <w:rsid w:val="008D5C6B"/>
    <w:rsid w:val="008D66FD"/>
    <w:rsid w:val="008D6AE8"/>
    <w:rsid w:val="008E0F91"/>
    <w:rsid w:val="008E1F95"/>
    <w:rsid w:val="008E22E9"/>
    <w:rsid w:val="008E26F7"/>
    <w:rsid w:val="008E3908"/>
    <w:rsid w:val="008E5757"/>
    <w:rsid w:val="008E6876"/>
    <w:rsid w:val="008F1008"/>
    <w:rsid w:val="008F187C"/>
    <w:rsid w:val="008F3C01"/>
    <w:rsid w:val="008F3D97"/>
    <w:rsid w:val="008F738A"/>
    <w:rsid w:val="008F75B1"/>
    <w:rsid w:val="008F795C"/>
    <w:rsid w:val="009006AB"/>
    <w:rsid w:val="0090082A"/>
    <w:rsid w:val="00900928"/>
    <w:rsid w:val="00900B75"/>
    <w:rsid w:val="00900CD0"/>
    <w:rsid w:val="009011B8"/>
    <w:rsid w:val="009017E6"/>
    <w:rsid w:val="00901BFF"/>
    <w:rsid w:val="00901DD2"/>
    <w:rsid w:val="00902622"/>
    <w:rsid w:val="00902AA1"/>
    <w:rsid w:val="00902D5B"/>
    <w:rsid w:val="0090369F"/>
    <w:rsid w:val="00903E0D"/>
    <w:rsid w:val="00903EED"/>
    <w:rsid w:val="0090495B"/>
    <w:rsid w:val="0090509C"/>
    <w:rsid w:val="00905C22"/>
    <w:rsid w:val="00905FAB"/>
    <w:rsid w:val="00907B88"/>
    <w:rsid w:val="009103D4"/>
    <w:rsid w:val="00911BE0"/>
    <w:rsid w:val="00911E63"/>
    <w:rsid w:val="009127F9"/>
    <w:rsid w:val="00912B3E"/>
    <w:rsid w:val="00913FDB"/>
    <w:rsid w:val="0091403A"/>
    <w:rsid w:val="00916304"/>
    <w:rsid w:val="00916F1D"/>
    <w:rsid w:val="0092000B"/>
    <w:rsid w:val="0092005B"/>
    <w:rsid w:val="00921AAC"/>
    <w:rsid w:val="009225C3"/>
    <w:rsid w:val="0092281B"/>
    <w:rsid w:val="00923A54"/>
    <w:rsid w:val="00923E41"/>
    <w:rsid w:val="00925592"/>
    <w:rsid w:val="0092586B"/>
    <w:rsid w:val="00925FD0"/>
    <w:rsid w:val="009279C5"/>
    <w:rsid w:val="00930943"/>
    <w:rsid w:val="009316C5"/>
    <w:rsid w:val="009319DE"/>
    <w:rsid w:val="00932521"/>
    <w:rsid w:val="00932738"/>
    <w:rsid w:val="00933D0A"/>
    <w:rsid w:val="00933F0E"/>
    <w:rsid w:val="00934609"/>
    <w:rsid w:val="00935C0E"/>
    <w:rsid w:val="00937C89"/>
    <w:rsid w:val="00941442"/>
    <w:rsid w:val="00942962"/>
    <w:rsid w:val="00942C75"/>
    <w:rsid w:val="009430E8"/>
    <w:rsid w:val="00943AC1"/>
    <w:rsid w:val="00944C6F"/>
    <w:rsid w:val="00944E29"/>
    <w:rsid w:val="00944EA4"/>
    <w:rsid w:val="00946857"/>
    <w:rsid w:val="00946AAD"/>
    <w:rsid w:val="00946E42"/>
    <w:rsid w:val="009473A9"/>
    <w:rsid w:val="0094791A"/>
    <w:rsid w:val="0095240D"/>
    <w:rsid w:val="00952921"/>
    <w:rsid w:val="0095646D"/>
    <w:rsid w:val="00956ADB"/>
    <w:rsid w:val="0096023F"/>
    <w:rsid w:val="00960547"/>
    <w:rsid w:val="00960609"/>
    <w:rsid w:val="009607FB"/>
    <w:rsid w:val="00960FF5"/>
    <w:rsid w:val="009621A7"/>
    <w:rsid w:val="009630ED"/>
    <w:rsid w:val="00963697"/>
    <w:rsid w:val="00963A51"/>
    <w:rsid w:val="0096459C"/>
    <w:rsid w:val="00964A68"/>
    <w:rsid w:val="00965B5F"/>
    <w:rsid w:val="00965D85"/>
    <w:rsid w:val="00967113"/>
    <w:rsid w:val="00967EAE"/>
    <w:rsid w:val="00970E01"/>
    <w:rsid w:val="00971854"/>
    <w:rsid w:val="00973FD9"/>
    <w:rsid w:val="00974F71"/>
    <w:rsid w:val="0097510F"/>
    <w:rsid w:val="00975B33"/>
    <w:rsid w:val="009763CC"/>
    <w:rsid w:val="0097669C"/>
    <w:rsid w:val="009766DE"/>
    <w:rsid w:val="00980A75"/>
    <w:rsid w:val="00981BAF"/>
    <w:rsid w:val="00983778"/>
    <w:rsid w:val="00985146"/>
    <w:rsid w:val="0098523B"/>
    <w:rsid w:val="00986A03"/>
    <w:rsid w:val="00986F2C"/>
    <w:rsid w:val="00987E86"/>
    <w:rsid w:val="00990724"/>
    <w:rsid w:val="0099187D"/>
    <w:rsid w:val="00991997"/>
    <w:rsid w:val="00992F21"/>
    <w:rsid w:val="00994739"/>
    <w:rsid w:val="0099515E"/>
    <w:rsid w:val="0099569D"/>
    <w:rsid w:val="009970A6"/>
    <w:rsid w:val="009A012A"/>
    <w:rsid w:val="009A02A8"/>
    <w:rsid w:val="009A088F"/>
    <w:rsid w:val="009A1A3B"/>
    <w:rsid w:val="009A1C34"/>
    <w:rsid w:val="009A21DB"/>
    <w:rsid w:val="009A3F5F"/>
    <w:rsid w:val="009A56E9"/>
    <w:rsid w:val="009A5F9A"/>
    <w:rsid w:val="009A6962"/>
    <w:rsid w:val="009B09C2"/>
    <w:rsid w:val="009B0AE3"/>
    <w:rsid w:val="009B1078"/>
    <w:rsid w:val="009B19D2"/>
    <w:rsid w:val="009B1ED7"/>
    <w:rsid w:val="009B4635"/>
    <w:rsid w:val="009B6E9F"/>
    <w:rsid w:val="009B7A87"/>
    <w:rsid w:val="009C03E3"/>
    <w:rsid w:val="009C0A0B"/>
    <w:rsid w:val="009C242B"/>
    <w:rsid w:val="009C4318"/>
    <w:rsid w:val="009C43C7"/>
    <w:rsid w:val="009C4DDE"/>
    <w:rsid w:val="009C5E8F"/>
    <w:rsid w:val="009C61B0"/>
    <w:rsid w:val="009C7577"/>
    <w:rsid w:val="009C77D9"/>
    <w:rsid w:val="009C7CC0"/>
    <w:rsid w:val="009D0E81"/>
    <w:rsid w:val="009D1AE2"/>
    <w:rsid w:val="009D2AA6"/>
    <w:rsid w:val="009D35E6"/>
    <w:rsid w:val="009D38E8"/>
    <w:rsid w:val="009D4325"/>
    <w:rsid w:val="009D4833"/>
    <w:rsid w:val="009D7699"/>
    <w:rsid w:val="009E3A10"/>
    <w:rsid w:val="009E3A8E"/>
    <w:rsid w:val="009E414F"/>
    <w:rsid w:val="009E43FD"/>
    <w:rsid w:val="009E5698"/>
    <w:rsid w:val="009E72D1"/>
    <w:rsid w:val="009E736B"/>
    <w:rsid w:val="009E7F2E"/>
    <w:rsid w:val="009F10A6"/>
    <w:rsid w:val="009F344D"/>
    <w:rsid w:val="009F3A02"/>
    <w:rsid w:val="009F45EA"/>
    <w:rsid w:val="009F5407"/>
    <w:rsid w:val="009F6125"/>
    <w:rsid w:val="009F7628"/>
    <w:rsid w:val="009F7A8F"/>
    <w:rsid w:val="00A005E5"/>
    <w:rsid w:val="00A018B5"/>
    <w:rsid w:val="00A02BB9"/>
    <w:rsid w:val="00A042AF"/>
    <w:rsid w:val="00A05534"/>
    <w:rsid w:val="00A07E83"/>
    <w:rsid w:val="00A10721"/>
    <w:rsid w:val="00A10919"/>
    <w:rsid w:val="00A10A5A"/>
    <w:rsid w:val="00A11426"/>
    <w:rsid w:val="00A11690"/>
    <w:rsid w:val="00A11996"/>
    <w:rsid w:val="00A1459D"/>
    <w:rsid w:val="00A17E8A"/>
    <w:rsid w:val="00A17EF9"/>
    <w:rsid w:val="00A205D5"/>
    <w:rsid w:val="00A20747"/>
    <w:rsid w:val="00A20A61"/>
    <w:rsid w:val="00A23C77"/>
    <w:rsid w:val="00A24219"/>
    <w:rsid w:val="00A24776"/>
    <w:rsid w:val="00A24823"/>
    <w:rsid w:val="00A25116"/>
    <w:rsid w:val="00A2516D"/>
    <w:rsid w:val="00A261D1"/>
    <w:rsid w:val="00A30F2A"/>
    <w:rsid w:val="00A314B3"/>
    <w:rsid w:val="00A31B22"/>
    <w:rsid w:val="00A32C26"/>
    <w:rsid w:val="00A334B9"/>
    <w:rsid w:val="00A3405E"/>
    <w:rsid w:val="00A3523B"/>
    <w:rsid w:val="00A35D08"/>
    <w:rsid w:val="00A41112"/>
    <w:rsid w:val="00A41E11"/>
    <w:rsid w:val="00A428B3"/>
    <w:rsid w:val="00A42AB9"/>
    <w:rsid w:val="00A42F11"/>
    <w:rsid w:val="00A453AE"/>
    <w:rsid w:val="00A45C3E"/>
    <w:rsid w:val="00A53117"/>
    <w:rsid w:val="00A549A4"/>
    <w:rsid w:val="00A57AE8"/>
    <w:rsid w:val="00A601F0"/>
    <w:rsid w:val="00A6137A"/>
    <w:rsid w:val="00A613BF"/>
    <w:rsid w:val="00A616F1"/>
    <w:rsid w:val="00A619C0"/>
    <w:rsid w:val="00A62D56"/>
    <w:rsid w:val="00A63D38"/>
    <w:rsid w:val="00A6451D"/>
    <w:rsid w:val="00A64A49"/>
    <w:rsid w:val="00A65304"/>
    <w:rsid w:val="00A70AF9"/>
    <w:rsid w:val="00A70DE3"/>
    <w:rsid w:val="00A7119D"/>
    <w:rsid w:val="00A74725"/>
    <w:rsid w:val="00A74C08"/>
    <w:rsid w:val="00A75A22"/>
    <w:rsid w:val="00A75F3D"/>
    <w:rsid w:val="00A77620"/>
    <w:rsid w:val="00A803F3"/>
    <w:rsid w:val="00A80C23"/>
    <w:rsid w:val="00A8288C"/>
    <w:rsid w:val="00A837F9"/>
    <w:rsid w:val="00A84045"/>
    <w:rsid w:val="00A847E6"/>
    <w:rsid w:val="00A870F2"/>
    <w:rsid w:val="00A871A3"/>
    <w:rsid w:val="00A90439"/>
    <w:rsid w:val="00A90737"/>
    <w:rsid w:val="00A908DD"/>
    <w:rsid w:val="00A913C1"/>
    <w:rsid w:val="00A92F68"/>
    <w:rsid w:val="00A9406D"/>
    <w:rsid w:val="00A94A9F"/>
    <w:rsid w:val="00A959C0"/>
    <w:rsid w:val="00A95E25"/>
    <w:rsid w:val="00A96754"/>
    <w:rsid w:val="00A96B5A"/>
    <w:rsid w:val="00A970E0"/>
    <w:rsid w:val="00A97735"/>
    <w:rsid w:val="00AA074A"/>
    <w:rsid w:val="00AA07B1"/>
    <w:rsid w:val="00AA1327"/>
    <w:rsid w:val="00AA2073"/>
    <w:rsid w:val="00AA2432"/>
    <w:rsid w:val="00AA32C0"/>
    <w:rsid w:val="00AA4029"/>
    <w:rsid w:val="00AA55BA"/>
    <w:rsid w:val="00AA57FD"/>
    <w:rsid w:val="00AA5AEC"/>
    <w:rsid w:val="00AA71CC"/>
    <w:rsid w:val="00AA763C"/>
    <w:rsid w:val="00AA7DE5"/>
    <w:rsid w:val="00AB02D6"/>
    <w:rsid w:val="00AB0998"/>
    <w:rsid w:val="00AB11D6"/>
    <w:rsid w:val="00AB1B73"/>
    <w:rsid w:val="00AB1EEE"/>
    <w:rsid w:val="00AB20EA"/>
    <w:rsid w:val="00AB2B64"/>
    <w:rsid w:val="00AB33B0"/>
    <w:rsid w:val="00AB423E"/>
    <w:rsid w:val="00AB4AC6"/>
    <w:rsid w:val="00AB5997"/>
    <w:rsid w:val="00AB5B25"/>
    <w:rsid w:val="00AB6AC1"/>
    <w:rsid w:val="00AB72B3"/>
    <w:rsid w:val="00AB7F2C"/>
    <w:rsid w:val="00AC0B2E"/>
    <w:rsid w:val="00AC11AA"/>
    <w:rsid w:val="00AC1B60"/>
    <w:rsid w:val="00AC2846"/>
    <w:rsid w:val="00AC5B3C"/>
    <w:rsid w:val="00AC7136"/>
    <w:rsid w:val="00AC72B0"/>
    <w:rsid w:val="00AC7EF7"/>
    <w:rsid w:val="00AD1683"/>
    <w:rsid w:val="00AD2D58"/>
    <w:rsid w:val="00AD37F8"/>
    <w:rsid w:val="00AD3D66"/>
    <w:rsid w:val="00AD444C"/>
    <w:rsid w:val="00AD4ABF"/>
    <w:rsid w:val="00AD5D95"/>
    <w:rsid w:val="00AD6AF7"/>
    <w:rsid w:val="00AD723F"/>
    <w:rsid w:val="00AD797B"/>
    <w:rsid w:val="00AE0132"/>
    <w:rsid w:val="00AE0C26"/>
    <w:rsid w:val="00AE1CF7"/>
    <w:rsid w:val="00AE302D"/>
    <w:rsid w:val="00AE39DA"/>
    <w:rsid w:val="00AE503B"/>
    <w:rsid w:val="00AE526E"/>
    <w:rsid w:val="00AE54FC"/>
    <w:rsid w:val="00AE6100"/>
    <w:rsid w:val="00AF01FA"/>
    <w:rsid w:val="00AF0D37"/>
    <w:rsid w:val="00AF18BA"/>
    <w:rsid w:val="00AF308C"/>
    <w:rsid w:val="00AF3520"/>
    <w:rsid w:val="00AF3A2D"/>
    <w:rsid w:val="00AF4692"/>
    <w:rsid w:val="00AF536D"/>
    <w:rsid w:val="00AF5AE0"/>
    <w:rsid w:val="00AF6EFB"/>
    <w:rsid w:val="00B00688"/>
    <w:rsid w:val="00B00ECB"/>
    <w:rsid w:val="00B013BF"/>
    <w:rsid w:val="00B02104"/>
    <w:rsid w:val="00B021D1"/>
    <w:rsid w:val="00B026EF"/>
    <w:rsid w:val="00B02AC6"/>
    <w:rsid w:val="00B03827"/>
    <w:rsid w:val="00B03BC7"/>
    <w:rsid w:val="00B0407F"/>
    <w:rsid w:val="00B0553D"/>
    <w:rsid w:val="00B07BE6"/>
    <w:rsid w:val="00B1052F"/>
    <w:rsid w:val="00B105A7"/>
    <w:rsid w:val="00B10B0D"/>
    <w:rsid w:val="00B10E1E"/>
    <w:rsid w:val="00B12060"/>
    <w:rsid w:val="00B1217A"/>
    <w:rsid w:val="00B121B0"/>
    <w:rsid w:val="00B12567"/>
    <w:rsid w:val="00B1263E"/>
    <w:rsid w:val="00B126CB"/>
    <w:rsid w:val="00B13165"/>
    <w:rsid w:val="00B148FA"/>
    <w:rsid w:val="00B15D1E"/>
    <w:rsid w:val="00B17204"/>
    <w:rsid w:val="00B21F03"/>
    <w:rsid w:val="00B22112"/>
    <w:rsid w:val="00B22568"/>
    <w:rsid w:val="00B22BCD"/>
    <w:rsid w:val="00B241C3"/>
    <w:rsid w:val="00B25055"/>
    <w:rsid w:val="00B2558F"/>
    <w:rsid w:val="00B26186"/>
    <w:rsid w:val="00B27439"/>
    <w:rsid w:val="00B3006C"/>
    <w:rsid w:val="00B31A9F"/>
    <w:rsid w:val="00B32178"/>
    <w:rsid w:val="00B32D14"/>
    <w:rsid w:val="00B33748"/>
    <w:rsid w:val="00B3606D"/>
    <w:rsid w:val="00B443C0"/>
    <w:rsid w:val="00B455FC"/>
    <w:rsid w:val="00B45711"/>
    <w:rsid w:val="00B45F9B"/>
    <w:rsid w:val="00B5043A"/>
    <w:rsid w:val="00B50D73"/>
    <w:rsid w:val="00B51A2C"/>
    <w:rsid w:val="00B60B77"/>
    <w:rsid w:val="00B60FA6"/>
    <w:rsid w:val="00B62A74"/>
    <w:rsid w:val="00B62D5C"/>
    <w:rsid w:val="00B652DC"/>
    <w:rsid w:val="00B65DDC"/>
    <w:rsid w:val="00B6633E"/>
    <w:rsid w:val="00B6665D"/>
    <w:rsid w:val="00B66CA8"/>
    <w:rsid w:val="00B66D73"/>
    <w:rsid w:val="00B66FB8"/>
    <w:rsid w:val="00B70502"/>
    <w:rsid w:val="00B70C90"/>
    <w:rsid w:val="00B71CB2"/>
    <w:rsid w:val="00B74FF5"/>
    <w:rsid w:val="00B75C10"/>
    <w:rsid w:val="00B76652"/>
    <w:rsid w:val="00B81783"/>
    <w:rsid w:val="00B81960"/>
    <w:rsid w:val="00B82858"/>
    <w:rsid w:val="00B84247"/>
    <w:rsid w:val="00B85D96"/>
    <w:rsid w:val="00B85F1C"/>
    <w:rsid w:val="00B86140"/>
    <w:rsid w:val="00B865FD"/>
    <w:rsid w:val="00B86D89"/>
    <w:rsid w:val="00B90070"/>
    <w:rsid w:val="00B91475"/>
    <w:rsid w:val="00B93BE8"/>
    <w:rsid w:val="00B9490A"/>
    <w:rsid w:val="00B94D86"/>
    <w:rsid w:val="00B962FE"/>
    <w:rsid w:val="00B96F38"/>
    <w:rsid w:val="00B96FBE"/>
    <w:rsid w:val="00B97EF7"/>
    <w:rsid w:val="00BA045F"/>
    <w:rsid w:val="00BA0E28"/>
    <w:rsid w:val="00BA1151"/>
    <w:rsid w:val="00BA11B2"/>
    <w:rsid w:val="00BA131D"/>
    <w:rsid w:val="00BA1841"/>
    <w:rsid w:val="00BA3D25"/>
    <w:rsid w:val="00BA67CA"/>
    <w:rsid w:val="00BA686A"/>
    <w:rsid w:val="00BA7A74"/>
    <w:rsid w:val="00BB0669"/>
    <w:rsid w:val="00BB173A"/>
    <w:rsid w:val="00BB17E5"/>
    <w:rsid w:val="00BB1FF6"/>
    <w:rsid w:val="00BB2FAA"/>
    <w:rsid w:val="00BB4918"/>
    <w:rsid w:val="00BB59F0"/>
    <w:rsid w:val="00BB6A86"/>
    <w:rsid w:val="00BB737C"/>
    <w:rsid w:val="00BC1449"/>
    <w:rsid w:val="00BC26AC"/>
    <w:rsid w:val="00BC3C5C"/>
    <w:rsid w:val="00BC3E2A"/>
    <w:rsid w:val="00BC44A3"/>
    <w:rsid w:val="00BC64D5"/>
    <w:rsid w:val="00BC65BC"/>
    <w:rsid w:val="00BC6B0F"/>
    <w:rsid w:val="00BC7607"/>
    <w:rsid w:val="00BD06F0"/>
    <w:rsid w:val="00BD134A"/>
    <w:rsid w:val="00BD20A5"/>
    <w:rsid w:val="00BD2F10"/>
    <w:rsid w:val="00BD3B80"/>
    <w:rsid w:val="00BD7F36"/>
    <w:rsid w:val="00BE01BE"/>
    <w:rsid w:val="00BE3A09"/>
    <w:rsid w:val="00BE48D6"/>
    <w:rsid w:val="00BE4BEC"/>
    <w:rsid w:val="00BE4C5D"/>
    <w:rsid w:val="00BF05FF"/>
    <w:rsid w:val="00BF0C69"/>
    <w:rsid w:val="00BF0DE5"/>
    <w:rsid w:val="00BF0EF3"/>
    <w:rsid w:val="00BF110E"/>
    <w:rsid w:val="00BF2C52"/>
    <w:rsid w:val="00BF2CC0"/>
    <w:rsid w:val="00BF319A"/>
    <w:rsid w:val="00BF31C4"/>
    <w:rsid w:val="00BF3F0D"/>
    <w:rsid w:val="00BF430E"/>
    <w:rsid w:val="00BF6473"/>
    <w:rsid w:val="00BF6EC4"/>
    <w:rsid w:val="00C002EA"/>
    <w:rsid w:val="00C01801"/>
    <w:rsid w:val="00C02AC7"/>
    <w:rsid w:val="00C02BDA"/>
    <w:rsid w:val="00C04A39"/>
    <w:rsid w:val="00C066EF"/>
    <w:rsid w:val="00C06D64"/>
    <w:rsid w:val="00C10750"/>
    <w:rsid w:val="00C12B21"/>
    <w:rsid w:val="00C149DC"/>
    <w:rsid w:val="00C14CAA"/>
    <w:rsid w:val="00C15BDA"/>
    <w:rsid w:val="00C15E09"/>
    <w:rsid w:val="00C16638"/>
    <w:rsid w:val="00C166F7"/>
    <w:rsid w:val="00C16D61"/>
    <w:rsid w:val="00C16ED2"/>
    <w:rsid w:val="00C17257"/>
    <w:rsid w:val="00C177CA"/>
    <w:rsid w:val="00C207F5"/>
    <w:rsid w:val="00C21D12"/>
    <w:rsid w:val="00C22162"/>
    <w:rsid w:val="00C27A3C"/>
    <w:rsid w:val="00C27F93"/>
    <w:rsid w:val="00C30070"/>
    <w:rsid w:val="00C30365"/>
    <w:rsid w:val="00C30614"/>
    <w:rsid w:val="00C315E8"/>
    <w:rsid w:val="00C322C1"/>
    <w:rsid w:val="00C32631"/>
    <w:rsid w:val="00C33322"/>
    <w:rsid w:val="00C36855"/>
    <w:rsid w:val="00C36FA7"/>
    <w:rsid w:val="00C370BA"/>
    <w:rsid w:val="00C37639"/>
    <w:rsid w:val="00C4054A"/>
    <w:rsid w:val="00C4058C"/>
    <w:rsid w:val="00C4272D"/>
    <w:rsid w:val="00C43BAF"/>
    <w:rsid w:val="00C4440B"/>
    <w:rsid w:val="00C44E33"/>
    <w:rsid w:val="00C47414"/>
    <w:rsid w:val="00C47C46"/>
    <w:rsid w:val="00C50408"/>
    <w:rsid w:val="00C50BF3"/>
    <w:rsid w:val="00C52029"/>
    <w:rsid w:val="00C53499"/>
    <w:rsid w:val="00C5477E"/>
    <w:rsid w:val="00C56250"/>
    <w:rsid w:val="00C565DA"/>
    <w:rsid w:val="00C572CB"/>
    <w:rsid w:val="00C60017"/>
    <w:rsid w:val="00C618CE"/>
    <w:rsid w:val="00C6225C"/>
    <w:rsid w:val="00C6332D"/>
    <w:rsid w:val="00C63742"/>
    <w:rsid w:val="00C648B9"/>
    <w:rsid w:val="00C64CB0"/>
    <w:rsid w:val="00C66B35"/>
    <w:rsid w:val="00C66B5F"/>
    <w:rsid w:val="00C7230E"/>
    <w:rsid w:val="00C72787"/>
    <w:rsid w:val="00C72CE8"/>
    <w:rsid w:val="00C7314D"/>
    <w:rsid w:val="00C73733"/>
    <w:rsid w:val="00C745D9"/>
    <w:rsid w:val="00C75ECB"/>
    <w:rsid w:val="00C7794F"/>
    <w:rsid w:val="00C803B7"/>
    <w:rsid w:val="00C811F9"/>
    <w:rsid w:val="00C830DF"/>
    <w:rsid w:val="00C841F8"/>
    <w:rsid w:val="00C846A0"/>
    <w:rsid w:val="00C86716"/>
    <w:rsid w:val="00C86E06"/>
    <w:rsid w:val="00C87C11"/>
    <w:rsid w:val="00C92848"/>
    <w:rsid w:val="00C94606"/>
    <w:rsid w:val="00C94B5F"/>
    <w:rsid w:val="00C95657"/>
    <w:rsid w:val="00C97829"/>
    <w:rsid w:val="00CA0B7F"/>
    <w:rsid w:val="00CA0DF8"/>
    <w:rsid w:val="00CA126A"/>
    <w:rsid w:val="00CA1461"/>
    <w:rsid w:val="00CA163C"/>
    <w:rsid w:val="00CA1B65"/>
    <w:rsid w:val="00CA24E6"/>
    <w:rsid w:val="00CA2C76"/>
    <w:rsid w:val="00CA3314"/>
    <w:rsid w:val="00CA34E4"/>
    <w:rsid w:val="00CA4228"/>
    <w:rsid w:val="00CA454C"/>
    <w:rsid w:val="00CA4FF7"/>
    <w:rsid w:val="00CA5F18"/>
    <w:rsid w:val="00CB08D9"/>
    <w:rsid w:val="00CB0C65"/>
    <w:rsid w:val="00CB135B"/>
    <w:rsid w:val="00CB1B17"/>
    <w:rsid w:val="00CB1CA5"/>
    <w:rsid w:val="00CB2256"/>
    <w:rsid w:val="00CB2FB1"/>
    <w:rsid w:val="00CB59A4"/>
    <w:rsid w:val="00CB655B"/>
    <w:rsid w:val="00CB6D65"/>
    <w:rsid w:val="00CB7196"/>
    <w:rsid w:val="00CB7B42"/>
    <w:rsid w:val="00CC03E7"/>
    <w:rsid w:val="00CC140E"/>
    <w:rsid w:val="00CC19A8"/>
    <w:rsid w:val="00CC1E20"/>
    <w:rsid w:val="00CC3039"/>
    <w:rsid w:val="00CC4BAB"/>
    <w:rsid w:val="00CC7DC9"/>
    <w:rsid w:val="00CD02E5"/>
    <w:rsid w:val="00CD0925"/>
    <w:rsid w:val="00CD3C34"/>
    <w:rsid w:val="00CD5DC6"/>
    <w:rsid w:val="00CD7C1F"/>
    <w:rsid w:val="00CD7CB0"/>
    <w:rsid w:val="00CE03AD"/>
    <w:rsid w:val="00CE08A5"/>
    <w:rsid w:val="00CE2299"/>
    <w:rsid w:val="00CE2B84"/>
    <w:rsid w:val="00CE2C3B"/>
    <w:rsid w:val="00CE435F"/>
    <w:rsid w:val="00CE4362"/>
    <w:rsid w:val="00CE508C"/>
    <w:rsid w:val="00CE5A62"/>
    <w:rsid w:val="00CE5FD8"/>
    <w:rsid w:val="00CE72E5"/>
    <w:rsid w:val="00CE7437"/>
    <w:rsid w:val="00CE7831"/>
    <w:rsid w:val="00CE7FE7"/>
    <w:rsid w:val="00CF21FA"/>
    <w:rsid w:val="00CF240D"/>
    <w:rsid w:val="00CF454A"/>
    <w:rsid w:val="00D00D2B"/>
    <w:rsid w:val="00D00F93"/>
    <w:rsid w:val="00D02A1C"/>
    <w:rsid w:val="00D02FCE"/>
    <w:rsid w:val="00D03A29"/>
    <w:rsid w:val="00D04041"/>
    <w:rsid w:val="00D04354"/>
    <w:rsid w:val="00D04FCC"/>
    <w:rsid w:val="00D05798"/>
    <w:rsid w:val="00D06570"/>
    <w:rsid w:val="00D07192"/>
    <w:rsid w:val="00D074F9"/>
    <w:rsid w:val="00D1028D"/>
    <w:rsid w:val="00D12276"/>
    <w:rsid w:val="00D13325"/>
    <w:rsid w:val="00D14261"/>
    <w:rsid w:val="00D14BE1"/>
    <w:rsid w:val="00D156FC"/>
    <w:rsid w:val="00D15A25"/>
    <w:rsid w:val="00D15A2C"/>
    <w:rsid w:val="00D15D84"/>
    <w:rsid w:val="00D172BB"/>
    <w:rsid w:val="00D175AC"/>
    <w:rsid w:val="00D17CC7"/>
    <w:rsid w:val="00D17D1E"/>
    <w:rsid w:val="00D212F1"/>
    <w:rsid w:val="00D2184B"/>
    <w:rsid w:val="00D21D24"/>
    <w:rsid w:val="00D222E4"/>
    <w:rsid w:val="00D24B12"/>
    <w:rsid w:val="00D260D8"/>
    <w:rsid w:val="00D27CBE"/>
    <w:rsid w:val="00D31A17"/>
    <w:rsid w:val="00D32B99"/>
    <w:rsid w:val="00D333AF"/>
    <w:rsid w:val="00D3619C"/>
    <w:rsid w:val="00D370B1"/>
    <w:rsid w:val="00D37DEB"/>
    <w:rsid w:val="00D37EF6"/>
    <w:rsid w:val="00D43B66"/>
    <w:rsid w:val="00D44206"/>
    <w:rsid w:val="00D45792"/>
    <w:rsid w:val="00D458D2"/>
    <w:rsid w:val="00D46286"/>
    <w:rsid w:val="00D46A03"/>
    <w:rsid w:val="00D46A7B"/>
    <w:rsid w:val="00D46EB4"/>
    <w:rsid w:val="00D50345"/>
    <w:rsid w:val="00D50B32"/>
    <w:rsid w:val="00D52423"/>
    <w:rsid w:val="00D52649"/>
    <w:rsid w:val="00D5342D"/>
    <w:rsid w:val="00D53B37"/>
    <w:rsid w:val="00D53BC1"/>
    <w:rsid w:val="00D54DC7"/>
    <w:rsid w:val="00D54E08"/>
    <w:rsid w:val="00D55240"/>
    <w:rsid w:val="00D55CD0"/>
    <w:rsid w:val="00D55FD1"/>
    <w:rsid w:val="00D55FF3"/>
    <w:rsid w:val="00D57C82"/>
    <w:rsid w:val="00D57D27"/>
    <w:rsid w:val="00D60FD8"/>
    <w:rsid w:val="00D61B91"/>
    <w:rsid w:val="00D61D92"/>
    <w:rsid w:val="00D629FA"/>
    <w:rsid w:val="00D62DCC"/>
    <w:rsid w:val="00D62EE4"/>
    <w:rsid w:val="00D64CE3"/>
    <w:rsid w:val="00D64EED"/>
    <w:rsid w:val="00D6632B"/>
    <w:rsid w:val="00D66A3D"/>
    <w:rsid w:val="00D67D6B"/>
    <w:rsid w:val="00D704AE"/>
    <w:rsid w:val="00D71327"/>
    <w:rsid w:val="00D718AC"/>
    <w:rsid w:val="00D744DD"/>
    <w:rsid w:val="00D74B63"/>
    <w:rsid w:val="00D77AE7"/>
    <w:rsid w:val="00D77CBC"/>
    <w:rsid w:val="00D80596"/>
    <w:rsid w:val="00D8311C"/>
    <w:rsid w:val="00D8353B"/>
    <w:rsid w:val="00D842FE"/>
    <w:rsid w:val="00D84780"/>
    <w:rsid w:val="00D85ED6"/>
    <w:rsid w:val="00D86CFC"/>
    <w:rsid w:val="00D87333"/>
    <w:rsid w:val="00D87AC7"/>
    <w:rsid w:val="00D9065D"/>
    <w:rsid w:val="00D919D7"/>
    <w:rsid w:val="00D929F5"/>
    <w:rsid w:val="00D9628E"/>
    <w:rsid w:val="00D96483"/>
    <w:rsid w:val="00DA03A5"/>
    <w:rsid w:val="00DA0C04"/>
    <w:rsid w:val="00DA1357"/>
    <w:rsid w:val="00DA1F78"/>
    <w:rsid w:val="00DA2FF0"/>
    <w:rsid w:val="00DA3358"/>
    <w:rsid w:val="00DA63A7"/>
    <w:rsid w:val="00DA66FF"/>
    <w:rsid w:val="00DA6AFD"/>
    <w:rsid w:val="00DA6FB9"/>
    <w:rsid w:val="00DB0605"/>
    <w:rsid w:val="00DB0C89"/>
    <w:rsid w:val="00DB1F04"/>
    <w:rsid w:val="00DB30E9"/>
    <w:rsid w:val="00DB3FEE"/>
    <w:rsid w:val="00DB4436"/>
    <w:rsid w:val="00DB44B0"/>
    <w:rsid w:val="00DB4577"/>
    <w:rsid w:val="00DB535E"/>
    <w:rsid w:val="00DB564D"/>
    <w:rsid w:val="00DB651D"/>
    <w:rsid w:val="00DC05C6"/>
    <w:rsid w:val="00DC0EA7"/>
    <w:rsid w:val="00DC1462"/>
    <w:rsid w:val="00DC1590"/>
    <w:rsid w:val="00DC17B0"/>
    <w:rsid w:val="00DC3047"/>
    <w:rsid w:val="00DC35EF"/>
    <w:rsid w:val="00DC5727"/>
    <w:rsid w:val="00DC5CF4"/>
    <w:rsid w:val="00DD0D9A"/>
    <w:rsid w:val="00DD2BB7"/>
    <w:rsid w:val="00DD4692"/>
    <w:rsid w:val="00DD4B03"/>
    <w:rsid w:val="00DD5322"/>
    <w:rsid w:val="00DD56DF"/>
    <w:rsid w:val="00DD5FE3"/>
    <w:rsid w:val="00DD76BD"/>
    <w:rsid w:val="00DE0C17"/>
    <w:rsid w:val="00DE2467"/>
    <w:rsid w:val="00DE2DEA"/>
    <w:rsid w:val="00DE493E"/>
    <w:rsid w:val="00DE4E19"/>
    <w:rsid w:val="00DE5CB8"/>
    <w:rsid w:val="00DE752B"/>
    <w:rsid w:val="00DE7CD1"/>
    <w:rsid w:val="00DF0720"/>
    <w:rsid w:val="00DF0B9F"/>
    <w:rsid w:val="00DF1184"/>
    <w:rsid w:val="00DF13DD"/>
    <w:rsid w:val="00DF315A"/>
    <w:rsid w:val="00DF57AA"/>
    <w:rsid w:val="00DF684D"/>
    <w:rsid w:val="00DF6E1D"/>
    <w:rsid w:val="00DF716C"/>
    <w:rsid w:val="00DF74F6"/>
    <w:rsid w:val="00DF797D"/>
    <w:rsid w:val="00E00277"/>
    <w:rsid w:val="00E01E4F"/>
    <w:rsid w:val="00E03911"/>
    <w:rsid w:val="00E04DC7"/>
    <w:rsid w:val="00E05168"/>
    <w:rsid w:val="00E0618B"/>
    <w:rsid w:val="00E06803"/>
    <w:rsid w:val="00E072A2"/>
    <w:rsid w:val="00E075DB"/>
    <w:rsid w:val="00E07D01"/>
    <w:rsid w:val="00E120E4"/>
    <w:rsid w:val="00E1482E"/>
    <w:rsid w:val="00E1611B"/>
    <w:rsid w:val="00E16EFD"/>
    <w:rsid w:val="00E204D5"/>
    <w:rsid w:val="00E21707"/>
    <w:rsid w:val="00E21EFC"/>
    <w:rsid w:val="00E224C7"/>
    <w:rsid w:val="00E24570"/>
    <w:rsid w:val="00E254F6"/>
    <w:rsid w:val="00E265D5"/>
    <w:rsid w:val="00E271FF"/>
    <w:rsid w:val="00E3071D"/>
    <w:rsid w:val="00E30E7E"/>
    <w:rsid w:val="00E317BC"/>
    <w:rsid w:val="00E3231E"/>
    <w:rsid w:val="00E32CE1"/>
    <w:rsid w:val="00E357F3"/>
    <w:rsid w:val="00E36920"/>
    <w:rsid w:val="00E37620"/>
    <w:rsid w:val="00E3784F"/>
    <w:rsid w:val="00E401FD"/>
    <w:rsid w:val="00E40409"/>
    <w:rsid w:val="00E404F0"/>
    <w:rsid w:val="00E409DC"/>
    <w:rsid w:val="00E41B90"/>
    <w:rsid w:val="00E45B8D"/>
    <w:rsid w:val="00E45F2B"/>
    <w:rsid w:val="00E47424"/>
    <w:rsid w:val="00E47E71"/>
    <w:rsid w:val="00E50239"/>
    <w:rsid w:val="00E520BE"/>
    <w:rsid w:val="00E53328"/>
    <w:rsid w:val="00E54679"/>
    <w:rsid w:val="00E5479E"/>
    <w:rsid w:val="00E5524E"/>
    <w:rsid w:val="00E5644C"/>
    <w:rsid w:val="00E56FC2"/>
    <w:rsid w:val="00E57E34"/>
    <w:rsid w:val="00E57FD5"/>
    <w:rsid w:val="00E61825"/>
    <w:rsid w:val="00E6195E"/>
    <w:rsid w:val="00E61E41"/>
    <w:rsid w:val="00E62531"/>
    <w:rsid w:val="00E635C2"/>
    <w:rsid w:val="00E63EB2"/>
    <w:rsid w:val="00E64DB3"/>
    <w:rsid w:val="00E6507D"/>
    <w:rsid w:val="00E65795"/>
    <w:rsid w:val="00E65F0A"/>
    <w:rsid w:val="00E66A9E"/>
    <w:rsid w:val="00E66AC6"/>
    <w:rsid w:val="00E66E6B"/>
    <w:rsid w:val="00E70E9B"/>
    <w:rsid w:val="00E71522"/>
    <w:rsid w:val="00E80E88"/>
    <w:rsid w:val="00E8149D"/>
    <w:rsid w:val="00E82A29"/>
    <w:rsid w:val="00E82D5D"/>
    <w:rsid w:val="00E836F8"/>
    <w:rsid w:val="00E84038"/>
    <w:rsid w:val="00E8559B"/>
    <w:rsid w:val="00E85926"/>
    <w:rsid w:val="00E86F56"/>
    <w:rsid w:val="00E87965"/>
    <w:rsid w:val="00E90E7F"/>
    <w:rsid w:val="00E9168D"/>
    <w:rsid w:val="00E925C1"/>
    <w:rsid w:val="00E929D6"/>
    <w:rsid w:val="00E92C88"/>
    <w:rsid w:val="00E933D4"/>
    <w:rsid w:val="00E936EA"/>
    <w:rsid w:val="00E93A32"/>
    <w:rsid w:val="00E965B5"/>
    <w:rsid w:val="00E96602"/>
    <w:rsid w:val="00E9711B"/>
    <w:rsid w:val="00E9746B"/>
    <w:rsid w:val="00E975D9"/>
    <w:rsid w:val="00E97C6A"/>
    <w:rsid w:val="00EA0447"/>
    <w:rsid w:val="00EA08D1"/>
    <w:rsid w:val="00EA1057"/>
    <w:rsid w:val="00EA1F09"/>
    <w:rsid w:val="00EA1FD9"/>
    <w:rsid w:val="00EA3BDD"/>
    <w:rsid w:val="00EA4877"/>
    <w:rsid w:val="00EA5B2C"/>
    <w:rsid w:val="00EA756F"/>
    <w:rsid w:val="00EB2241"/>
    <w:rsid w:val="00EB2A9C"/>
    <w:rsid w:val="00EB3054"/>
    <w:rsid w:val="00EB3B8A"/>
    <w:rsid w:val="00EB4368"/>
    <w:rsid w:val="00EB4DF6"/>
    <w:rsid w:val="00EB52C2"/>
    <w:rsid w:val="00EB59D1"/>
    <w:rsid w:val="00EB6C32"/>
    <w:rsid w:val="00EB725F"/>
    <w:rsid w:val="00EC0012"/>
    <w:rsid w:val="00EC0B70"/>
    <w:rsid w:val="00EC169A"/>
    <w:rsid w:val="00EC20C7"/>
    <w:rsid w:val="00EC2CAE"/>
    <w:rsid w:val="00EC3AF7"/>
    <w:rsid w:val="00EC5297"/>
    <w:rsid w:val="00EC63F2"/>
    <w:rsid w:val="00EC6A13"/>
    <w:rsid w:val="00EC6AE3"/>
    <w:rsid w:val="00EC7CE8"/>
    <w:rsid w:val="00ED00A0"/>
    <w:rsid w:val="00ED00D0"/>
    <w:rsid w:val="00ED0426"/>
    <w:rsid w:val="00ED0F86"/>
    <w:rsid w:val="00ED1199"/>
    <w:rsid w:val="00ED16E6"/>
    <w:rsid w:val="00ED1843"/>
    <w:rsid w:val="00ED2270"/>
    <w:rsid w:val="00ED61BE"/>
    <w:rsid w:val="00ED6318"/>
    <w:rsid w:val="00ED7767"/>
    <w:rsid w:val="00EE2FB4"/>
    <w:rsid w:val="00EE358A"/>
    <w:rsid w:val="00EE4803"/>
    <w:rsid w:val="00EE5C28"/>
    <w:rsid w:val="00EE67DF"/>
    <w:rsid w:val="00EF04D5"/>
    <w:rsid w:val="00EF17AE"/>
    <w:rsid w:val="00EF237B"/>
    <w:rsid w:val="00EF3006"/>
    <w:rsid w:val="00EF3F30"/>
    <w:rsid w:val="00EF4C71"/>
    <w:rsid w:val="00EF5AC7"/>
    <w:rsid w:val="00EF6020"/>
    <w:rsid w:val="00EF6C94"/>
    <w:rsid w:val="00EF7316"/>
    <w:rsid w:val="00EF764E"/>
    <w:rsid w:val="00EF7B54"/>
    <w:rsid w:val="00EF7D55"/>
    <w:rsid w:val="00F02763"/>
    <w:rsid w:val="00F02C0B"/>
    <w:rsid w:val="00F05724"/>
    <w:rsid w:val="00F06ACC"/>
    <w:rsid w:val="00F0759E"/>
    <w:rsid w:val="00F1084A"/>
    <w:rsid w:val="00F11159"/>
    <w:rsid w:val="00F1126A"/>
    <w:rsid w:val="00F1158C"/>
    <w:rsid w:val="00F11A33"/>
    <w:rsid w:val="00F11C91"/>
    <w:rsid w:val="00F128C5"/>
    <w:rsid w:val="00F13998"/>
    <w:rsid w:val="00F146E5"/>
    <w:rsid w:val="00F150D4"/>
    <w:rsid w:val="00F1558C"/>
    <w:rsid w:val="00F159A3"/>
    <w:rsid w:val="00F1639B"/>
    <w:rsid w:val="00F16E56"/>
    <w:rsid w:val="00F1703D"/>
    <w:rsid w:val="00F17903"/>
    <w:rsid w:val="00F21F6E"/>
    <w:rsid w:val="00F22172"/>
    <w:rsid w:val="00F2249A"/>
    <w:rsid w:val="00F304AC"/>
    <w:rsid w:val="00F33DC2"/>
    <w:rsid w:val="00F35CDD"/>
    <w:rsid w:val="00F3645C"/>
    <w:rsid w:val="00F3650E"/>
    <w:rsid w:val="00F37505"/>
    <w:rsid w:val="00F3778C"/>
    <w:rsid w:val="00F401EE"/>
    <w:rsid w:val="00F404E2"/>
    <w:rsid w:val="00F40835"/>
    <w:rsid w:val="00F418B1"/>
    <w:rsid w:val="00F43018"/>
    <w:rsid w:val="00F43620"/>
    <w:rsid w:val="00F439C8"/>
    <w:rsid w:val="00F44F79"/>
    <w:rsid w:val="00F45177"/>
    <w:rsid w:val="00F45CE0"/>
    <w:rsid w:val="00F46472"/>
    <w:rsid w:val="00F46A85"/>
    <w:rsid w:val="00F46BE6"/>
    <w:rsid w:val="00F47618"/>
    <w:rsid w:val="00F5082F"/>
    <w:rsid w:val="00F51069"/>
    <w:rsid w:val="00F55F88"/>
    <w:rsid w:val="00F57A54"/>
    <w:rsid w:val="00F60794"/>
    <w:rsid w:val="00F6139A"/>
    <w:rsid w:val="00F61610"/>
    <w:rsid w:val="00F62324"/>
    <w:rsid w:val="00F62429"/>
    <w:rsid w:val="00F62DDC"/>
    <w:rsid w:val="00F6377B"/>
    <w:rsid w:val="00F63898"/>
    <w:rsid w:val="00F64B1A"/>
    <w:rsid w:val="00F655EA"/>
    <w:rsid w:val="00F65AC9"/>
    <w:rsid w:val="00F67149"/>
    <w:rsid w:val="00F709AF"/>
    <w:rsid w:val="00F7155B"/>
    <w:rsid w:val="00F71709"/>
    <w:rsid w:val="00F71E57"/>
    <w:rsid w:val="00F73001"/>
    <w:rsid w:val="00F73568"/>
    <w:rsid w:val="00F73C38"/>
    <w:rsid w:val="00F74A94"/>
    <w:rsid w:val="00F74EF8"/>
    <w:rsid w:val="00F76023"/>
    <w:rsid w:val="00F76FE1"/>
    <w:rsid w:val="00F81CBE"/>
    <w:rsid w:val="00F82724"/>
    <w:rsid w:val="00F8278B"/>
    <w:rsid w:val="00F83017"/>
    <w:rsid w:val="00F83ABE"/>
    <w:rsid w:val="00F86137"/>
    <w:rsid w:val="00F872A2"/>
    <w:rsid w:val="00F87970"/>
    <w:rsid w:val="00F87B0C"/>
    <w:rsid w:val="00F87C78"/>
    <w:rsid w:val="00F90597"/>
    <w:rsid w:val="00F91082"/>
    <w:rsid w:val="00F9174D"/>
    <w:rsid w:val="00F93926"/>
    <w:rsid w:val="00F93F4F"/>
    <w:rsid w:val="00F95C8C"/>
    <w:rsid w:val="00F97BFB"/>
    <w:rsid w:val="00FA081F"/>
    <w:rsid w:val="00FA10D6"/>
    <w:rsid w:val="00FA1687"/>
    <w:rsid w:val="00FA17F8"/>
    <w:rsid w:val="00FA49DC"/>
    <w:rsid w:val="00FA6156"/>
    <w:rsid w:val="00FA659B"/>
    <w:rsid w:val="00FA6845"/>
    <w:rsid w:val="00FA7614"/>
    <w:rsid w:val="00FA7D58"/>
    <w:rsid w:val="00FA7EE0"/>
    <w:rsid w:val="00FB1642"/>
    <w:rsid w:val="00FB1DD0"/>
    <w:rsid w:val="00FB1FC6"/>
    <w:rsid w:val="00FB317B"/>
    <w:rsid w:val="00FB51F6"/>
    <w:rsid w:val="00FC0C8E"/>
    <w:rsid w:val="00FC1B7B"/>
    <w:rsid w:val="00FC2797"/>
    <w:rsid w:val="00FC3936"/>
    <w:rsid w:val="00FC44D8"/>
    <w:rsid w:val="00FC4A7F"/>
    <w:rsid w:val="00FC4C5A"/>
    <w:rsid w:val="00FC5769"/>
    <w:rsid w:val="00FC7031"/>
    <w:rsid w:val="00FC7662"/>
    <w:rsid w:val="00FD0B5B"/>
    <w:rsid w:val="00FD21C9"/>
    <w:rsid w:val="00FD310E"/>
    <w:rsid w:val="00FD3421"/>
    <w:rsid w:val="00FD38A0"/>
    <w:rsid w:val="00FD6037"/>
    <w:rsid w:val="00FD65A6"/>
    <w:rsid w:val="00FE0988"/>
    <w:rsid w:val="00FE167B"/>
    <w:rsid w:val="00FE21EF"/>
    <w:rsid w:val="00FE240B"/>
    <w:rsid w:val="00FE3090"/>
    <w:rsid w:val="00FE4554"/>
    <w:rsid w:val="00FE5DBF"/>
    <w:rsid w:val="00FE673C"/>
    <w:rsid w:val="00FE7D41"/>
    <w:rsid w:val="00FF06AD"/>
    <w:rsid w:val="00FF07C5"/>
    <w:rsid w:val="00FF0DD7"/>
    <w:rsid w:val="00FF1147"/>
    <w:rsid w:val="00FF2344"/>
    <w:rsid w:val="00FF26FF"/>
    <w:rsid w:val="00FF2C8C"/>
    <w:rsid w:val="00FF4000"/>
    <w:rsid w:val="00FF5AF2"/>
    <w:rsid w:val="00FF6062"/>
    <w:rsid w:val="00FF6D70"/>
    <w:rsid w:val="00FF7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AD421"/>
  <w15:docId w15:val="{EEC2E4B8-8247-499C-9B83-BCF58225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42"/>
    <w:rPr>
      <w:rFonts w:ascii="Arial" w:hAnsi="Arial"/>
      <w:sz w:val="24"/>
    </w:rPr>
  </w:style>
  <w:style w:type="paragraph" w:styleId="Heading1">
    <w:name w:val="heading 1"/>
    <w:basedOn w:val="Normal"/>
    <w:next w:val="Normal"/>
    <w:link w:val="Heading1Char"/>
    <w:uiPriority w:val="9"/>
    <w:qFormat/>
    <w:rsid w:val="00A20747"/>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A20747"/>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A20747"/>
    <w:pPr>
      <w:keepNext/>
      <w:keepLines/>
      <w:spacing w:before="40" w:after="0"/>
      <w:outlineLvl w:val="2"/>
    </w:pPr>
    <w:rPr>
      <w:rFonts w:asciiTheme="majorHAnsi" w:eastAsiaTheme="majorEastAsia" w:hAnsiTheme="majorHAnsi" w:cstheme="majorBidi"/>
      <w:color w:val="073662" w:themeColor="accent1" w:themeShade="7F"/>
      <w:szCs w:val="24"/>
    </w:rPr>
  </w:style>
  <w:style w:type="paragraph" w:styleId="Heading4">
    <w:name w:val="heading 4"/>
    <w:basedOn w:val="Normal"/>
    <w:next w:val="Normal"/>
    <w:link w:val="Heading4Char"/>
    <w:uiPriority w:val="9"/>
    <w:semiHidden/>
    <w:unhideWhenUsed/>
    <w:qFormat/>
    <w:rsid w:val="00A20747"/>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A20747"/>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A20747"/>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A207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074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07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A2C"/>
  </w:style>
  <w:style w:type="paragraph" w:styleId="Footer">
    <w:name w:val="footer"/>
    <w:basedOn w:val="Normal"/>
    <w:link w:val="FooterChar"/>
    <w:uiPriority w:val="99"/>
    <w:unhideWhenUsed/>
    <w:rsid w:val="00D15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A2C"/>
  </w:style>
  <w:style w:type="character" w:customStyle="1" w:styleId="Heading1Char">
    <w:name w:val="Heading 1 Char"/>
    <w:basedOn w:val="DefaultParagraphFont"/>
    <w:link w:val="Heading1"/>
    <w:uiPriority w:val="9"/>
    <w:rsid w:val="00A20747"/>
    <w:rPr>
      <w:rFonts w:asciiTheme="majorHAnsi" w:eastAsiaTheme="majorEastAsia" w:hAnsiTheme="majorHAnsi" w:cstheme="majorBidi"/>
      <w:color w:val="0B5294" w:themeColor="accent1" w:themeShade="BF"/>
      <w:sz w:val="32"/>
      <w:szCs w:val="32"/>
    </w:rPr>
  </w:style>
  <w:style w:type="paragraph" w:styleId="Title">
    <w:name w:val="Title"/>
    <w:basedOn w:val="Normal"/>
    <w:next w:val="Normal"/>
    <w:link w:val="TitleChar"/>
    <w:uiPriority w:val="10"/>
    <w:qFormat/>
    <w:rsid w:val="00A20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7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20747"/>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A20747"/>
    <w:rPr>
      <w:rFonts w:asciiTheme="majorHAnsi" w:eastAsiaTheme="majorEastAsia" w:hAnsiTheme="majorHAnsi" w:cstheme="majorBidi"/>
      <w:color w:val="073662" w:themeColor="accent1" w:themeShade="7F"/>
      <w:sz w:val="24"/>
      <w:szCs w:val="24"/>
    </w:rPr>
  </w:style>
  <w:style w:type="paragraph" w:styleId="NoSpacing">
    <w:name w:val="No Spacing"/>
    <w:link w:val="NoSpacingChar"/>
    <w:uiPriority w:val="1"/>
    <w:qFormat/>
    <w:rsid w:val="00DE4E19"/>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DE4E19"/>
    <w:rPr>
      <w:rFonts w:ascii="Arial" w:eastAsiaTheme="minorEastAsia" w:hAnsi="Arial"/>
      <w:sz w:val="24"/>
      <w:lang w:val="en-US"/>
    </w:rPr>
  </w:style>
  <w:style w:type="paragraph" w:styleId="IntenseQuote">
    <w:name w:val="Intense Quote"/>
    <w:basedOn w:val="Normal"/>
    <w:next w:val="Normal"/>
    <w:link w:val="IntenseQuoteChar"/>
    <w:uiPriority w:val="30"/>
    <w:qFormat/>
    <w:rsid w:val="00A20747"/>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A20747"/>
    <w:rPr>
      <w:i/>
      <w:iCs/>
      <w:color w:val="0F6FC6" w:themeColor="accent1"/>
    </w:rPr>
  </w:style>
  <w:style w:type="table" w:styleId="TableGrid">
    <w:name w:val="Table Grid"/>
    <w:basedOn w:val="TableNormal"/>
    <w:uiPriority w:val="39"/>
    <w:rsid w:val="00DC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C1590"/>
    <w:rPr>
      <w:rFonts w:cs="Times New Roman"/>
      <w:color w:val="0000FF"/>
      <w:u w:val="single"/>
    </w:rPr>
  </w:style>
  <w:style w:type="character" w:customStyle="1" w:styleId="UnresolvedMention1">
    <w:name w:val="Unresolved Mention1"/>
    <w:basedOn w:val="DefaultParagraphFont"/>
    <w:uiPriority w:val="99"/>
    <w:semiHidden/>
    <w:unhideWhenUsed/>
    <w:rsid w:val="00FA7EE0"/>
    <w:rPr>
      <w:color w:val="808080"/>
      <w:shd w:val="clear" w:color="auto" w:fill="E6E6E6"/>
    </w:rPr>
  </w:style>
  <w:style w:type="paragraph" w:styleId="BalloonText">
    <w:name w:val="Balloon Text"/>
    <w:basedOn w:val="Normal"/>
    <w:link w:val="BalloonTextChar"/>
    <w:uiPriority w:val="99"/>
    <w:semiHidden/>
    <w:unhideWhenUsed/>
    <w:rsid w:val="0072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9A3"/>
    <w:rPr>
      <w:rFonts w:ascii="Segoe UI" w:hAnsi="Segoe UI" w:cs="Segoe UI"/>
      <w:sz w:val="18"/>
      <w:szCs w:val="18"/>
    </w:rPr>
  </w:style>
  <w:style w:type="character" w:styleId="FollowedHyperlink">
    <w:name w:val="FollowedHyperlink"/>
    <w:basedOn w:val="DefaultParagraphFont"/>
    <w:uiPriority w:val="99"/>
    <w:semiHidden/>
    <w:unhideWhenUsed/>
    <w:rsid w:val="00D46286"/>
    <w:rPr>
      <w:color w:val="85DFD0" w:themeColor="followedHyperlink"/>
      <w:u w:val="single"/>
    </w:rPr>
  </w:style>
  <w:style w:type="paragraph" w:styleId="ListParagraph">
    <w:name w:val="List Paragraph"/>
    <w:basedOn w:val="Normal"/>
    <w:uiPriority w:val="34"/>
    <w:qFormat/>
    <w:rsid w:val="00A20747"/>
    <w:pPr>
      <w:ind w:left="720"/>
      <w:contextualSpacing/>
    </w:pPr>
  </w:style>
  <w:style w:type="character" w:customStyle="1" w:styleId="Heading4Char">
    <w:name w:val="Heading 4 Char"/>
    <w:basedOn w:val="DefaultParagraphFont"/>
    <w:link w:val="Heading4"/>
    <w:uiPriority w:val="9"/>
    <w:semiHidden/>
    <w:rsid w:val="00A20747"/>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semiHidden/>
    <w:rsid w:val="00A20747"/>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semiHidden/>
    <w:rsid w:val="00A20747"/>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semiHidden/>
    <w:rsid w:val="00A20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07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07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20747"/>
    <w:pPr>
      <w:spacing w:after="200" w:line="240" w:lineRule="auto"/>
    </w:pPr>
    <w:rPr>
      <w:b/>
      <w:bCs/>
      <w:color w:val="0F6FC6" w:themeColor="accent1"/>
      <w:sz w:val="18"/>
      <w:szCs w:val="18"/>
    </w:rPr>
  </w:style>
  <w:style w:type="paragraph" w:styleId="Subtitle">
    <w:name w:val="Subtitle"/>
    <w:basedOn w:val="Normal"/>
    <w:next w:val="Normal"/>
    <w:link w:val="SubtitleChar"/>
    <w:uiPriority w:val="11"/>
    <w:qFormat/>
    <w:rsid w:val="00A20747"/>
    <w:pPr>
      <w:numPr>
        <w:ilvl w:val="1"/>
      </w:numPr>
    </w:pPr>
    <w:rPr>
      <w:rFonts w:asciiTheme="majorHAnsi" w:eastAsiaTheme="majorEastAsia" w:hAnsiTheme="majorHAnsi" w:cstheme="majorBidi"/>
      <w:i/>
      <w:iCs/>
      <w:color w:val="0F6FC6" w:themeColor="accent1"/>
      <w:spacing w:val="15"/>
      <w:szCs w:val="24"/>
    </w:rPr>
  </w:style>
  <w:style w:type="character" w:customStyle="1" w:styleId="SubtitleChar">
    <w:name w:val="Subtitle Char"/>
    <w:basedOn w:val="DefaultParagraphFont"/>
    <w:link w:val="Subtitle"/>
    <w:uiPriority w:val="11"/>
    <w:rsid w:val="00A20747"/>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A20747"/>
    <w:rPr>
      <w:b/>
      <w:bCs/>
    </w:rPr>
  </w:style>
  <w:style w:type="character" w:styleId="Emphasis">
    <w:name w:val="Emphasis"/>
    <w:uiPriority w:val="20"/>
    <w:qFormat/>
    <w:rsid w:val="00A20747"/>
    <w:rPr>
      <w:i/>
      <w:iCs/>
    </w:rPr>
  </w:style>
  <w:style w:type="paragraph" w:styleId="Quote">
    <w:name w:val="Quote"/>
    <w:basedOn w:val="Normal"/>
    <w:next w:val="Normal"/>
    <w:link w:val="QuoteChar"/>
    <w:uiPriority w:val="29"/>
    <w:qFormat/>
    <w:rsid w:val="00A20747"/>
    <w:rPr>
      <w:i/>
      <w:iCs/>
      <w:color w:val="000000" w:themeColor="text1"/>
    </w:rPr>
  </w:style>
  <w:style w:type="character" w:customStyle="1" w:styleId="QuoteChar">
    <w:name w:val="Quote Char"/>
    <w:basedOn w:val="DefaultParagraphFont"/>
    <w:link w:val="Quote"/>
    <w:uiPriority w:val="29"/>
    <w:rsid w:val="00A20747"/>
    <w:rPr>
      <w:i/>
      <w:iCs/>
      <w:color w:val="000000" w:themeColor="text1"/>
    </w:rPr>
  </w:style>
  <w:style w:type="character" w:styleId="SubtleEmphasis">
    <w:name w:val="Subtle Emphasis"/>
    <w:uiPriority w:val="19"/>
    <w:qFormat/>
    <w:rsid w:val="00A20747"/>
    <w:rPr>
      <w:i/>
      <w:iCs/>
      <w:color w:val="808080" w:themeColor="text1" w:themeTint="7F"/>
    </w:rPr>
  </w:style>
  <w:style w:type="character" w:styleId="IntenseEmphasis">
    <w:name w:val="Intense Emphasis"/>
    <w:uiPriority w:val="21"/>
    <w:qFormat/>
    <w:rsid w:val="00A20747"/>
    <w:rPr>
      <w:b/>
      <w:bCs/>
      <w:i/>
      <w:iCs/>
      <w:color w:val="0F6FC6" w:themeColor="accent1"/>
    </w:rPr>
  </w:style>
  <w:style w:type="character" w:styleId="SubtleReference">
    <w:name w:val="Subtle Reference"/>
    <w:uiPriority w:val="31"/>
    <w:qFormat/>
    <w:rsid w:val="00A20747"/>
    <w:rPr>
      <w:smallCaps/>
      <w:color w:val="009DD9" w:themeColor="accent2"/>
      <w:u w:val="single"/>
    </w:rPr>
  </w:style>
  <w:style w:type="character" w:styleId="IntenseReference">
    <w:name w:val="Intense Reference"/>
    <w:basedOn w:val="DefaultParagraphFont"/>
    <w:uiPriority w:val="32"/>
    <w:qFormat/>
    <w:rsid w:val="00A20747"/>
    <w:rPr>
      <w:b/>
      <w:bCs/>
      <w:smallCaps/>
      <w:color w:val="009DD9" w:themeColor="accent2"/>
      <w:spacing w:val="5"/>
      <w:u w:val="single"/>
    </w:rPr>
  </w:style>
  <w:style w:type="character" w:styleId="BookTitle">
    <w:name w:val="Book Title"/>
    <w:basedOn w:val="DefaultParagraphFont"/>
    <w:uiPriority w:val="33"/>
    <w:qFormat/>
    <w:rsid w:val="00A20747"/>
    <w:rPr>
      <w:b/>
      <w:bCs/>
      <w:smallCaps/>
      <w:spacing w:val="5"/>
    </w:rPr>
  </w:style>
  <w:style w:type="paragraph" w:styleId="TOCHeading">
    <w:name w:val="TOC Heading"/>
    <w:basedOn w:val="Heading1"/>
    <w:next w:val="Normal"/>
    <w:uiPriority w:val="39"/>
    <w:semiHidden/>
    <w:unhideWhenUsed/>
    <w:qFormat/>
    <w:rsid w:val="00A20747"/>
    <w:pPr>
      <w:spacing w:before="480"/>
      <w:outlineLvl w:val="9"/>
    </w:pPr>
    <w:rPr>
      <w:b/>
      <w:bCs/>
      <w:sz w:val="28"/>
      <w:szCs w:val="28"/>
    </w:rPr>
  </w:style>
  <w:style w:type="table" w:customStyle="1" w:styleId="StatusReportTable">
    <w:name w:val="Status Report Table"/>
    <w:basedOn w:val="TableNormal"/>
    <w:uiPriority w:val="99"/>
    <w:rsid w:val="00CA1B65"/>
    <w:pPr>
      <w:spacing w:before="40" w:after="40" w:line="240" w:lineRule="auto"/>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C7E2FA"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BD0D9" w:themeFill="accent3"/>
      </w:tcPr>
    </w:tblStylePr>
  </w:style>
  <w:style w:type="paragraph" w:customStyle="1" w:styleId="Default">
    <w:name w:val="Default"/>
    <w:rsid w:val="00CA1B65"/>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C02BDA"/>
    <w:rPr>
      <w:sz w:val="16"/>
      <w:szCs w:val="16"/>
    </w:rPr>
  </w:style>
  <w:style w:type="paragraph" w:styleId="CommentText">
    <w:name w:val="annotation text"/>
    <w:basedOn w:val="Normal"/>
    <w:link w:val="CommentTextChar"/>
    <w:uiPriority w:val="99"/>
    <w:unhideWhenUsed/>
    <w:rsid w:val="00C02BDA"/>
    <w:pPr>
      <w:spacing w:line="240" w:lineRule="auto"/>
    </w:pPr>
    <w:rPr>
      <w:sz w:val="20"/>
      <w:szCs w:val="20"/>
    </w:rPr>
  </w:style>
  <w:style w:type="character" w:customStyle="1" w:styleId="CommentTextChar">
    <w:name w:val="Comment Text Char"/>
    <w:basedOn w:val="DefaultParagraphFont"/>
    <w:link w:val="CommentText"/>
    <w:uiPriority w:val="99"/>
    <w:rsid w:val="00C02BDA"/>
    <w:rPr>
      <w:sz w:val="20"/>
      <w:szCs w:val="20"/>
    </w:rPr>
  </w:style>
  <w:style w:type="paragraph" w:styleId="CommentSubject">
    <w:name w:val="annotation subject"/>
    <w:basedOn w:val="CommentText"/>
    <w:next w:val="CommentText"/>
    <w:link w:val="CommentSubjectChar"/>
    <w:uiPriority w:val="99"/>
    <w:semiHidden/>
    <w:unhideWhenUsed/>
    <w:rsid w:val="00C02BDA"/>
    <w:rPr>
      <w:b/>
      <w:bCs/>
    </w:rPr>
  </w:style>
  <w:style w:type="character" w:customStyle="1" w:styleId="CommentSubjectChar">
    <w:name w:val="Comment Subject Char"/>
    <w:basedOn w:val="CommentTextChar"/>
    <w:link w:val="CommentSubject"/>
    <w:uiPriority w:val="99"/>
    <w:semiHidden/>
    <w:rsid w:val="00C02BDA"/>
    <w:rPr>
      <w:b/>
      <w:bCs/>
      <w:sz w:val="20"/>
      <w:szCs w:val="20"/>
    </w:rPr>
  </w:style>
  <w:style w:type="paragraph" w:styleId="Revision">
    <w:name w:val="Revision"/>
    <w:hidden/>
    <w:uiPriority w:val="99"/>
    <w:semiHidden/>
    <w:rsid w:val="00061788"/>
    <w:pPr>
      <w:spacing w:after="0" w:line="240" w:lineRule="auto"/>
    </w:pPr>
  </w:style>
  <w:style w:type="paragraph" w:styleId="FootnoteText">
    <w:name w:val="footnote text"/>
    <w:basedOn w:val="Normal"/>
    <w:link w:val="FootnoteTextChar"/>
    <w:uiPriority w:val="99"/>
    <w:semiHidden/>
    <w:unhideWhenUsed/>
    <w:rsid w:val="00BA0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28"/>
    <w:rPr>
      <w:sz w:val="20"/>
      <w:szCs w:val="20"/>
    </w:rPr>
  </w:style>
  <w:style w:type="character" w:styleId="FootnoteReference">
    <w:name w:val="footnote reference"/>
    <w:basedOn w:val="DefaultParagraphFont"/>
    <w:uiPriority w:val="99"/>
    <w:semiHidden/>
    <w:unhideWhenUsed/>
    <w:rsid w:val="00BA0E28"/>
    <w:rPr>
      <w:vertAlign w:val="superscript"/>
    </w:rPr>
  </w:style>
  <w:style w:type="paragraph" w:styleId="EndnoteText">
    <w:name w:val="endnote text"/>
    <w:basedOn w:val="Normal"/>
    <w:link w:val="EndnoteTextChar"/>
    <w:uiPriority w:val="99"/>
    <w:semiHidden/>
    <w:unhideWhenUsed/>
    <w:rsid w:val="000848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857"/>
    <w:rPr>
      <w:rFonts w:ascii="Arial" w:hAnsi="Arial"/>
      <w:sz w:val="20"/>
      <w:szCs w:val="20"/>
    </w:rPr>
  </w:style>
  <w:style w:type="character" w:styleId="EndnoteReference">
    <w:name w:val="endnote reference"/>
    <w:basedOn w:val="DefaultParagraphFont"/>
    <w:uiPriority w:val="99"/>
    <w:semiHidden/>
    <w:unhideWhenUsed/>
    <w:rsid w:val="00084857"/>
    <w:rPr>
      <w:vertAlign w:val="superscript"/>
    </w:rPr>
  </w:style>
  <w:style w:type="paragraph" w:customStyle="1" w:styleId="AL1-PHAuditLevel1-PhaseHeader">
    <w:name w:val="AL1-PH  Audit Level 1 - Phase Header"/>
    <w:basedOn w:val="Heading1"/>
    <w:qFormat/>
    <w:rsid w:val="0021555F"/>
    <w:pPr>
      <w:numPr>
        <w:numId w:val="1"/>
      </w:numPr>
      <w:spacing w:before="120" w:line="240" w:lineRule="auto"/>
      <w:ind w:left="115" w:right="144" w:hanging="360"/>
    </w:pPr>
    <w:rPr>
      <w:rFonts w:ascii="Times New Roman" w:eastAsia="Times New Roman" w:hAnsi="Times New Roman" w:cs="Times New Roman"/>
      <w:b/>
      <w:bCs/>
      <w:caps/>
      <w:noProof/>
      <w:color w:val="auto"/>
      <w:sz w:val="20"/>
      <w:szCs w:val="28"/>
      <w:lang w:val="en-US"/>
    </w:rPr>
  </w:style>
  <w:style w:type="paragraph" w:customStyle="1" w:styleId="AL2-AAMTAuditStepLevel2-AuditAssuranceMainTopic">
    <w:name w:val="AL2-AAMT Audit Step Level 2 - Audit Assurance Main Topic"/>
    <w:basedOn w:val="Heading2"/>
    <w:qFormat/>
    <w:rsid w:val="0021555F"/>
    <w:pPr>
      <w:numPr>
        <w:ilvl w:val="1"/>
        <w:numId w:val="1"/>
      </w:numPr>
      <w:tabs>
        <w:tab w:val="left" w:pos="144"/>
      </w:tabs>
      <w:spacing w:before="120" w:line="240" w:lineRule="auto"/>
      <w:ind w:left="864" w:right="144" w:hanging="432"/>
    </w:pPr>
    <w:rPr>
      <w:rFonts w:ascii="Times New Roman" w:eastAsia="Times New Roman" w:hAnsi="Times New Roman" w:cs="Times New Roman"/>
      <w:b/>
      <w:bCs/>
      <w:color w:val="auto"/>
      <w:sz w:val="20"/>
      <w:lang w:val="en-US"/>
    </w:rPr>
  </w:style>
  <w:style w:type="paragraph" w:customStyle="1" w:styleId="AL3AuditStepLevel3">
    <w:name w:val="AL3   Audit Step Level 3"/>
    <w:basedOn w:val="Heading3"/>
    <w:qFormat/>
    <w:rsid w:val="0021555F"/>
    <w:pPr>
      <w:keepNext w:val="0"/>
      <w:numPr>
        <w:ilvl w:val="2"/>
        <w:numId w:val="1"/>
      </w:numPr>
      <w:spacing w:before="120" w:line="240" w:lineRule="auto"/>
      <w:ind w:left="1440" w:right="144" w:hanging="576"/>
    </w:pPr>
    <w:rPr>
      <w:rFonts w:ascii="Times New Roman" w:eastAsia="Times New Roman" w:hAnsi="Times New Roman" w:cs="Times New Roman"/>
      <w:bCs/>
      <w:color w:val="auto"/>
      <w:sz w:val="20"/>
      <w:szCs w:val="22"/>
      <w:lang w:val="en-US"/>
    </w:rPr>
  </w:style>
  <w:style w:type="paragraph" w:customStyle="1" w:styleId="AL4-ProcAuditStepLevel4-Process">
    <w:name w:val="AL4-Proc   Audit Step Level 4 - Process"/>
    <w:basedOn w:val="Heading4"/>
    <w:link w:val="AL4-ProcAuditStepLevel4-ProcessChar"/>
    <w:qFormat/>
    <w:rsid w:val="0021555F"/>
    <w:pPr>
      <w:keepNext w:val="0"/>
      <w:numPr>
        <w:ilvl w:val="3"/>
        <w:numId w:val="1"/>
      </w:numPr>
      <w:spacing w:before="120" w:line="240" w:lineRule="auto"/>
      <w:ind w:right="144"/>
    </w:pPr>
    <w:rPr>
      <w:rFonts w:ascii="Times New Roman" w:eastAsia="Times New Roman" w:hAnsi="Times New Roman" w:cs="Times New Roman"/>
      <w:b w:val="0"/>
      <w:i w:val="0"/>
      <w:color w:val="auto"/>
      <w:sz w:val="20"/>
      <w:lang w:val="en-US"/>
    </w:rPr>
  </w:style>
  <w:style w:type="paragraph" w:customStyle="1" w:styleId="AL5AuditStepLevel5">
    <w:name w:val="AL5      Audit Step Level 5"/>
    <w:basedOn w:val="Heading5"/>
    <w:qFormat/>
    <w:rsid w:val="0021555F"/>
    <w:pPr>
      <w:keepNext w:val="0"/>
      <w:numPr>
        <w:ilvl w:val="4"/>
        <w:numId w:val="1"/>
      </w:numPr>
      <w:spacing w:before="120" w:line="240" w:lineRule="auto"/>
      <w:ind w:left="3600" w:right="144" w:hanging="360"/>
      <w:jc w:val="both"/>
    </w:pPr>
    <w:rPr>
      <w:rFonts w:ascii="Times New Roman" w:eastAsia="Times New Roman" w:hAnsi="Times New Roman" w:cs="Times New Roman"/>
      <w:color w:val="auto"/>
      <w:sz w:val="22"/>
      <w:lang w:val="en-US"/>
    </w:rPr>
  </w:style>
  <w:style w:type="character" w:customStyle="1" w:styleId="AL4-ProcAuditStepLevel4-ProcessChar">
    <w:name w:val="AL4-Proc   Audit Step Level 4 - Process Char"/>
    <w:link w:val="AL4-ProcAuditStepLevel4-Process"/>
    <w:rsid w:val="0021555F"/>
    <w:rPr>
      <w:rFonts w:ascii="Times New Roman" w:eastAsia="Times New Roman" w:hAnsi="Times New Roman" w:cs="Times New Roman"/>
      <w:bCs/>
      <w:iCs/>
      <w:sz w:val="20"/>
      <w:lang w:val="en-US"/>
    </w:rPr>
  </w:style>
  <w:style w:type="paragraph" w:customStyle="1" w:styleId="ABackground">
    <w:name w:val="(A) Background"/>
    <w:basedOn w:val="Normal"/>
    <w:rsid w:val="00923A54"/>
    <w:pPr>
      <w:numPr>
        <w:numId w:val="2"/>
      </w:numPr>
      <w:spacing w:before="120" w:after="120" w:line="300" w:lineRule="atLeast"/>
      <w:jc w:val="both"/>
    </w:pPr>
    <w:rPr>
      <w:rFonts w:ascii="Times New Roman" w:eastAsia="Times New Roman" w:hAnsi="Times New Roman" w:cs="Times New Roman"/>
      <w:sz w:val="22"/>
      <w:szCs w:val="20"/>
    </w:rPr>
  </w:style>
  <w:style w:type="paragraph" w:customStyle="1" w:styleId="BackSubClause">
    <w:name w:val="BackSubClause"/>
    <w:basedOn w:val="Normal"/>
    <w:rsid w:val="00923A54"/>
    <w:pPr>
      <w:numPr>
        <w:ilvl w:val="1"/>
        <w:numId w:val="2"/>
      </w:numPr>
      <w:spacing w:after="0" w:line="300" w:lineRule="atLeast"/>
      <w:jc w:val="both"/>
    </w:pPr>
    <w:rPr>
      <w:rFonts w:ascii="Times New Roman" w:eastAsia="Times New Roman" w:hAnsi="Times New Roman" w:cs="Times New Roman"/>
      <w:sz w:val="22"/>
      <w:szCs w:val="20"/>
    </w:rPr>
  </w:style>
  <w:style w:type="paragraph" w:customStyle="1" w:styleId="SectionHeading">
    <w:name w:val="SectionHeading"/>
    <w:basedOn w:val="Normal"/>
    <w:rsid w:val="00525302"/>
    <w:pPr>
      <w:numPr>
        <w:numId w:val="4"/>
      </w:numPr>
      <w:tabs>
        <w:tab w:val="clear" w:pos="720"/>
        <w:tab w:val="left" w:pos="284"/>
      </w:tabs>
      <w:spacing w:after="0" w:line="480" w:lineRule="auto"/>
      <w:ind w:left="284" w:hanging="284"/>
    </w:pPr>
    <w:rPr>
      <w:rFonts w:eastAsia="Arial" w:cs="Times New Roman"/>
      <w:b/>
      <w:bCs/>
      <w:szCs w:val="20"/>
      <w:lang w:val="en-US"/>
    </w:rPr>
  </w:style>
  <w:style w:type="paragraph" w:customStyle="1" w:styleId="SectionText2">
    <w:name w:val="SectionText 2"/>
    <w:basedOn w:val="Normal"/>
    <w:rsid w:val="00525302"/>
    <w:pPr>
      <w:numPr>
        <w:ilvl w:val="1"/>
        <w:numId w:val="5"/>
      </w:numPr>
      <w:spacing w:after="240" w:line="240" w:lineRule="auto"/>
    </w:pPr>
    <w:rPr>
      <w:rFonts w:eastAsia="Times New Roman" w:cs="Times New Roman"/>
      <w:szCs w:val="24"/>
      <w:lang w:val="en-US"/>
    </w:rPr>
  </w:style>
  <w:style w:type="paragraph" w:customStyle="1" w:styleId="Lvl3-Description">
    <w:name w:val="Lvl3-Description"/>
    <w:basedOn w:val="Normal"/>
    <w:qFormat/>
    <w:rsid w:val="003D02C8"/>
    <w:pPr>
      <w:widowControl w:val="0"/>
      <w:spacing w:before="40" w:after="0" w:line="240" w:lineRule="auto"/>
      <w:ind w:left="785" w:right="144"/>
      <w:outlineLvl w:val="2"/>
    </w:pPr>
    <w:rPr>
      <w:rFonts w:ascii="Times New Roman" w:eastAsia="Times New Roman" w:hAnsi="Times New Roman" w:cs="Times New Roman"/>
      <w:bCs/>
      <w:sz w:val="20"/>
      <w:lang w:val="en-US"/>
    </w:rPr>
  </w:style>
  <w:style w:type="paragraph" w:customStyle="1" w:styleId="Lvl1-Title">
    <w:name w:val="Lvl1-Title"/>
    <w:basedOn w:val="Heading1"/>
    <w:qFormat/>
    <w:rsid w:val="000B5ED1"/>
    <w:pPr>
      <w:keepNext w:val="0"/>
      <w:keepLines w:val="0"/>
      <w:widowControl w:val="0"/>
      <w:spacing w:before="0" w:line="240" w:lineRule="auto"/>
      <w:ind w:right="144"/>
    </w:pPr>
    <w:rPr>
      <w:rFonts w:ascii="Tahoma" w:eastAsia="Times New Roman" w:hAnsi="Tahoma" w:cs="Times New Roman"/>
      <w:b/>
      <w:bCs/>
      <w:caps/>
      <w:noProof/>
      <w:color w:val="000000"/>
      <w:sz w:val="28"/>
      <w:szCs w:val="28"/>
      <w:lang w:val="x-none" w:eastAsia="x-none"/>
    </w:rPr>
  </w:style>
  <w:style w:type="paragraph" w:customStyle="1" w:styleId="Lvl2-Title">
    <w:name w:val="Lvl2-Title"/>
    <w:basedOn w:val="Heading2"/>
    <w:qFormat/>
    <w:rsid w:val="000B5ED1"/>
    <w:pPr>
      <w:tabs>
        <w:tab w:val="left" w:pos="144"/>
      </w:tabs>
      <w:spacing w:before="60" w:line="240" w:lineRule="auto"/>
      <w:ind w:left="70" w:right="144"/>
    </w:pPr>
    <w:rPr>
      <w:rFonts w:ascii="Times New Roman" w:eastAsia="Times New Roman" w:hAnsi="Times New Roman" w:cs="Times New Roman"/>
      <w:b/>
      <w:bCs/>
      <w:color w:val="000000"/>
      <w:lang w:val="x-none" w:eastAsia="x-none"/>
    </w:rPr>
  </w:style>
  <w:style w:type="paragraph" w:customStyle="1" w:styleId="Lvl3-AuditStep">
    <w:name w:val="Lvl3-Audit Step"/>
    <w:basedOn w:val="Heading3"/>
    <w:qFormat/>
    <w:rsid w:val="000B5ED1"/>
    <w:pPr>
      <w:keepNext w:val="0"/>
      <w:spacing w:before="0" w:line="240" w:lineRule="auto"/>
      <w:ind w:left="1235" w:right="144" w:hanging="450"/>
    </w:pPr>
    <w:rPr>
      <w:rFonts w:ascii="Times New Roman" w:eastAsia="Times New Roman" w:hAnsi="Times New Roman" w:cs="Times New Roman"/>
      <w:b/>
      <w:bCs/>
      <w:color w:val="000000"/>
      <w:sz w:val="22"/>
      <w:szCs w:val="22"/>
      <w:lang w:val="x-none" w:eastAsia="x-none"/>
    </w:rPr>
  </w:style>
  <w:style w:type="paragraph" w:customStyle="1" w:styleId="Lvl4-AuditStep">
    <w:name w:val="Lvl4-Audit Step"/>
    <w:basedOn w:val="Heading4"/>
    <w:link w:val="Lvl4-AuditStepChar"/>
    <w:qFormat/>
    <w:rsid w:val="000B5ED1"/>
    <w:pPr>
      <w:keepNext w:val="0"/>
      <w:spacing w:before="60" w:line="240" w:lineRule="auto"/>
      <w:ind w:left="660" w:right="144"/>
    </w:pPr>
    <w:rPr>
      <w:rFonts w:ascii="Times New Roman" w:eastAsia="Times New Roman" w:hAnsi="Times New Roman" w:cs="Times New Roman"/>
      <w:b w:val="0"/>
      <w:i w:val="0"/>
      <w:color w:val="auto"/>
      <w:sz w:val="20"/>
      <w:lang w:val="x-none" w:eastAsia="x-none"/>
    </w:rPr>
  </w:style>
  <w:style w:type="character" w:customStyle="1" w:styleId="Lvl4-AuditStepChar">
    <w:name w:val="Lvl4-Audit Step Char"/>
    <w:link w:val="Lvl4-AuditStep"/>
    <w:rsid w:val="000B5ED1"/>
    <w:rPr>
      <w:rFonts w:ascii="Times New Roman" w:eastAsia="Times New Roman" w:hAnsi="Times New Roman" w:cs="Times New Roman"/>
      <w:bCs/>
      <w:iCs/>
      <w:sz w:val="20"/>
      <w:lang w:val="x-none" w:eastAsia="x-none"/>
    </w:rPr>
  </w:style>
  <w:style w:type="paragraph" w:customStyle="1" w:styleId="Lvl5-AuditStep">
    <w:name w:val="Lvl5-Audit Step"/>
    <w:basedOn w:val="Heading4"/>
    <w:qFormat/>
    <w:rsid w:val="000B5ED1"/>
    <w:pPr>
      <w:keepNext w:val="0"/>
      <w:spacing w:before="0" w:line="240" w:lineRule="auto"/>
      <w:ind w:left="2405" w:right="144" w:hanging="810"/>
      <w:jc w:val="both"/>
    </w:pPr>
    <w:rPr>
      <w:rFonts w:ascii="Times New Roman" w:eastAsia="Times New Roman" w:hAnsi="Times New Roman" w:cs="Times New Roman"/>
      <w:b w:val="0"/>
      <w:i w:val="0"/>
      <w:color w:val="000000"/>
      <w:sz w:val="20"/>
      <w:lang w:val="x-none" w:eastAsia="x-none"/>
    </w:rPr>
  </w:style>
  <w:style w:type="paragraph" w:customStyle="1" w:styleId="Lvl1-PhaseHeader">
    <w:name w:val="Lvl1-Phase Header"/>
    <w:basedOn w:val="Normal"/>
    <w:qFormat/>
    <w:rsid w:val="001940FB"/>
    <w:pPr>
      <w:keepNext/>
      <w:keepLines/>
      <w:spacing w:before="120" w:after="120" w:line="240" w:lineRule="auto"/>
      <w:ind w:left="360" w:right="144"/>
      <w:outlineLvl w:val="0"/>
    </w:pPr>
    <w:rPr>
      <w:rFonts w:ascii="Tahoma" w:eastAsia="Times New Roman" w:hAnsi="Tahoma" w:cs="Tahoma"/>
      <w:b/>
      <w:bCs/>
      <w:caps/>
      <w:sz w:val="20"/>
      <w:szCs w:val="28"/>
    </w:rPr>
  </w:style>
  <w:style w:type="paragraph" w:customStyle="1" w:styleId="Lvl2-AuditAssuranceMainTopic">
    <w:name w:val="Lvl2-Audit Assurance Main Topic"/>
    <w:basedOn w:val="Normal"/>
    <w:qFormat/>
    <w:rsid w:val="001940FB"/>
    <w:pPr>
      <w:keepNext/>
      <w:tabs>
        <w:tab w:val="left" w:pos="-925"/>
      </w:tabs>
      <w:spacing w:before="60" w:after="60" w:line="276" w:lineRule="auto"/>
      <w:ind w:left="504" w:right="144"/>
      <w:jc w:val="both"/>
    </w:pPr>
    <w:rPr>
      <w:rFonts w:ascii="Times New Roman" w:eastAsia="Times New Roman" w:hAnsi="Times New Roman" w:cs="Times New Roman"/>
      <w:b/>
      <w:sz w:val="20"/>
      <w:szCs w:val="20"/>
    </w:rPr>
  </w:style>
  <w:style w:type="paragraph" w:customStyle="1" w:styleId="Lvl3-ControlTitle">
    <w:name w:val="Lvl3-Control Title"/>
    <w:basedOn w:val="Lvl3-AuditStep"/>
    <w:qFormat/>
    <w:rsid w:val="001940FB"/>
    <w:pPr>
      <w:keepNext/>
      <w:spacing w:before="40" w:after="60" w:line="276" w:lineRule="auto"/>
      <w:ind w:left="270" w:firstLine="0"/>
      <w:jc w:val="both"/>
    </w:pPr>
    <w:rPr>
      <w:sz w:val="20"/>
      <w:lang w:val="en-GB" w:eastAsia="en-US"/>
    </w:rPr>
  </w:style>
  <w:style w:type="paragraph" w:customStyle="1" w:styleId="Lvl6-AuditStep">
    <w:name w:val="Lvl6-Audit Step"/>
    <w:basedOn w:val="Lvl5-AuditStep"/>
    <w:qFormat/>
    <w:rsid w:val="001940FB"/>
    <w:pPr>
      <w:spacing w:line="276" w:lineRule="auto"/>
      <w:ind w:left="2225" w:firstLine="0"/>
    </w:pPr>
    <w:rPr>
      <w:szCs w:val="20"/>
      <w:lang w:val="en-GB" w:eastAsia="en-US"/>
    </w:rPr>
  </w:style>
  <w:style w:type="paragraph" w:customStyle="1" w:styleId="Lvl7-AuditStep">
    <w:name w:val="Lvl7-Audit Step"/>
    <w:basedOn w:val="Lvl6-AuditStep"/>
    <w:qFormat/>
    <w:rsid w:val="001940FB"/>
    <w:pPr>
      <w:ind w:left="4205"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193">
      <w:bodyDiv w:val="1"/>
      <w:marLeft w:val="0"/>
      <w:marRight w:val="0"/>
      <w:marTop w:val="0"/>
      <w:marBottom w:val="0"/>
      <w:divBdr>
        <w:top w:val="none" w:sz="0" w:space="0" w:color="auto"/>
        <w:left w:val="none" w:sz="0" w:space="0" w:color="auto"/>
        <w:bottom w:val="none" w:sz="0" w:space="0" w:color="auto"/>
        <w:right w:val="none" w:sz="0" w:space="0" w:color="auto"/>
      </w:divBdr>
    </w:div>
    <w:div w:id="756175883">
      <w:bodyDiv w:val="1"/>
      <w:marLeft w:val="0"/>
      <w:marRight w:val="0"/>
      <w:marTop w:val="0"/>
      <w:marBottom w:val="0"/>
      <w:divBdr>
        <w:top w:val="none" w:sz="0" w:space="0" w:color="auto"/>
        <w:left w:val="none" w:sz="0" w:space="0" w:color="auto"/>
        <w:bottom w:val="none" w:sz="0" w:space="0" w:color="auto"/>
        <w:right w:val="none" w:sz="0" w:space="0" w:color="auto"/>
      </w:divBdr>
    </w:div>
    <w:div w:id="794449065">
      <w:bodyDiv w:val="1"/>
      <w:marLeft w:val="0"/>
      <w:marRight w:val="0"/>
      <w:marTop w:val="0"/>
      <w:marBottom w:val="0"/>
      <w:divBdr>
        <w:top w:val="none" w:sz="0" w:space="0" w:color="auto"/>
        <w:left w:val="none" w:sz="0" w:space="0" w:color="auto"/>
        <w:bottom w:val="none" w:sz="0" w:space="0" w:color="auto"/>
        <w:right w:val="none" w:sz="0" w:space="0" w:color="auto"/>
      </w:divBdr>
      <w:divsChild>
        <w:div w:id="1530921115">
          <w:marLeft w:val="0"/>
          <w:marRight w:val="0"/>
          <w:marTop w:val="0"/>
          <w:marBottom w:val="0"/>
          <w:divBdr>
            <w:top w:val="none" w:sz="0" w:space="0" w:color="auto"/>
            <w:left w:val="none" w:sz="0" w:space="0" w:color="auto"/>
            <w:bottom w:val="none" w:sz="0" w:space="0" w:color="auto"/>
            <w:right w:val="none" w:sz="0" w:space="0" w:color="auto"/>
          </w:divBdr>
          <w:divsChild>
            <w:div w:id="758015699">
              <w:marLeft w:val="0"/>
              <w:marRight w:val="0"/>
              <w:marTop w:val="0"/>
              <w:marBottom w:val="0"/>
              <w:divBdr>
                <w:top w:val="none" w:sz="0" w:space="0" w:color="auto"/>
                <w:left w:val="none" w:sz="0" w:space="0" w:color="auto"/>
                <w:bottom w:val="none" w:sz="0" w:space="0" w:color="auto"/>
                <w:right w:val="none" w:sz="0" w:space="0" w:color="auto"/>
              </w:divBdr>
              <w:divsChild>
                <w:div w:id="435906615">
                  <w:marLeft w:val="0"/>
                  <w:marRight w:val="0"/>
                  <w:marTop w:val="0"/>
                  <w:marBottom w:val="0"/>
                  <w:divBdr>
                    <w:top w:val="none" w:sz="0" w:space="0" w:color="auto"/>
                    <w:left w:val="none" w:sz="0" w:space="0" w:color="auto"/>
                    <w:bottom w:val="none" w:sz="0" w:space="0" w:color="auto"/>
                    <w:right w:val="none" w:sz="0" w:space="0" w:color="auto"/>
                  </w:divBdr>
                  <w:divsChild>
                    <w:div w:id="904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0886">
      <w:bodyDiv w:val="1"/>
      <w:marLeft w:val="0"/>
      <w:marRight w:val="0"/>
      <w:marTop w:val="0"/>
      <w:marBottom w:val="0"/>
      <w:divBdr>
        <w:top w:val="none" w:sz="0" w:space="0" w:color="auto"/>
        <w:left w:val="none" w:sz="0" w:space="0" w:color="auto"/>
        <w:bottom w:val="none" w:sz="0" w:space="0" w:color="auto"/>
        <w:right w:val="none" w:sz="0" w:space="0" w:color="auto"/>
      </w:divBdr>
    </w:div>
    <w:div w:id="863515110">
      <w:bodyDiv w:val="1"/>
      <w:marLeft w:val="0"/>
      <w:marRight w:val="0"/>
      <w:marTop w:val="0"/>
      <w:marBottom w:val="0"/>
      <w:divBdr>
        <w:top w:val="none" w:sz="0" w:space="0" w:color="auto"/>
        <w:left w:val="none" w:sz="0" w:space="0" w:color="auto"/>
        <w:bottom w:val="none" w:sz="0" w:space="0" w:color="auto"/>
        <w:right w:val="none" w:sz="0" w:space="0" w:color="auto"/>
      </w:divBdr>
    </w:div>
    <w:div w:id="1351176737">
      <w:bodyDiv w:val="1"/>
      <w:marLeft w:val="0"/>
      <w:marRight w:val="0"/>
      <w:marTop w:val="0"/>
      <w:marBottom w:val="0"/>
      <w:divBdr>
        <w:top w:val="none" w:sz="0" w:space="0" w:color="auto"/>
        <w:left w:val="none" w:sz="0" w:space="0" w:color="auto"/>
        <w:bottom w:val="none" w:sz="0" w:space="0" w:color="auto"/>
        <w:right w:val="none" w:sz="0" w:space="0" w:color="auto"/>
      </w:divBdr>
    </w:div>
    <w:div w:id="1479953883">
      <w:bodyDiv w:val="1"/>
      <w:marLeft w:val="0"/>
      <w:marRight w:val="0"/>
      <w:marTop w:val="0"/>
      <w:marBottom w:val="0"/>
      <w:divBdr>
        <w:top w:val="none" w:sz="0" w:space="0" w:color="auto"/>
        <w:left w:val="none" w:sz="0" w:space="0" w:color="auto"/>
        <w:bottom w:val="none" w:sz="0" w:space="0" w:color="auto"/>
        <w:right w:val="none" w:sz="0" w:space="0" w:color="auto"/>
      </w:divBdr>
      <w:divsChild>
        <w:div w:id="90396270">
          <w:marLeft w:val="0"/>
          <w:marRight w:val="0"/>
          <w:marTop w:val="0"/>
          <w:marBottom w:val="0"/>
          <w:divBdr>
            <w:top w:val="none" w:sz="0" w:space="0" w:color="auto"/>
            <w:left w:val="none" w:sz="0" w:space="0" w:color="auto"/>
            <w:bottom w:val="none" w:sz="0" w:space="0" w:color="auto"/>
            <w:right w:val="none" w:sz="0" w:space="0" w:color="auto"/>
          </w:divBdr>
          <w:divsChild>
            <w:div w:id="1586962364">
              <w:marLeft w:val="0"/>
              <w:marRight w:val="0"/>
              <w:marTop w:val="0"/>
              <w:marBottom w:val="0"/>
              <w:divBdr>
                <w:top w:val="none" w:sz="0" w:space="0" w:color="auto"/>
                <w:left w:val="none" w:sz="0" w:space="0" w:color="auto"/>
                <w:bottom w:val="none" w:sz="0" w:space="0" w:color="auto"/>
                <w:right w:val="none" w:sz="0" w:space="0" w:color="auto"/>
              </w:divBdr>
              <w:divsChild>
                <w:div w:id="1014503561">
                  <w:marLeft w:val="0"/>
                  <w:marRight w:val="0"/>
                  <w:marTop w:val="0"/>
                  <w:marBottom w:val="0"/>
                  <w:divBdr>
                    <w:top w:val="none" w:sz="0" w:space="0" w:color="auto"/>
                    <w:left w:val="none" w:sz="0" w:space="0" w:color="auto"/>
                    <w:bottom w:val="none" w:sz="0" w:space="0" w:color="auto"/>
                    <w:right w:val="none" w:sz="0" w:space="0" w:color="auto"/>
                  </w:divBdr>
                  <w:divsChild>
                    <w:div w:id="895236669">
                      <w:marLeft w:val="0"/>
                      <w:marRight w:val="0"/>
                      <w:marTop w:val="0"/>
                      <w:marBottom w:val="0"/>
                      <w:divBdr>
                        <w:top w:val="none" w:sz="0" w:space="0" w:color="auto"/>
                        <w:left w:val="none" w:sz="0" w:space="0" w:color="auto"/>
                        <w:bottom w:val="none" w:sz="0" w:space="0" w:color="auto"/>
                        <w:right w:val="none" w:sz="0" w:space="0" w:color="auto"/>
                      </w:divBdr>
                      <w:divsChild>
                        <w:div w:id="20834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85627">
      <w:bodyDiv w:val="1"/>
      <w:marLeft w:val="0"/>
      <w:marRight w:val="0"/>
      <w:marTop w:val="0"/>
      <w:marBottom w:val="0"/>
      <w:divBdr>
        <w:top w:val="none" w:sz="0" w:space="0" w:color="auto"/>
        <w:left w:val="none" w:sz="0" w:space="0" w:color="auto"/>
        <w:bottom w:val="none" w:sz="0" w:space="0" w:color="auto"/>
        <w:right w:val="none" w:sz="0" w:space="0" w:color="auto"/>
      </w:divBdr>
    </w:div>
    <w:div w:id="1697343292">
      <w:bodyDiv w:val="1"/>
      <w:marLeft w:val="0"/>
      <w:marRight w:val="0"/>
      <w:marTop w:val="0"/>
      <w:marBottom w:val="0"/>
      <w:divBdr>
        <w:top w:val="none" w:sz="0" w:space="0" w:color="auto"/>
        <w:left w:val="none" w:sz="0" w:space="0" w:color="auto"/>
        <w:bottom w:val="none" w:sz="0" w:space="0" w:color="auto"/>
        <w:right w:val="none" w:sz="0" w:space="0" w:color="auto"/>
      </w:divBdr>
    </w:div>
    <w:div w:id="17599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223b0f-86a4-4117-a2c5-8668c96cd28b">
      <Terms xmlns="http://schemas.microsoft.com/office/infopath/2007/PartnerControls"/>
    </lcf76f155ced4ddcb4097134ff3c332f>
    <TaxCatchAll xmlns="ebecd962-a8aa-4d6c-9e67-9768ced787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6B1A6106FF949942718D8ABAEC983" ma:contentTypeVersion="14" ma:contentTypeDescription="Create a new document." ma:contentTypeScope="" ma:versionID="66d014da3f67a8310df856c23901d177">
  <xsd:schema xmlns:xsd="http://www.w3.org/2001/XMLSchema" xmlns:xs="http://www.w3.org/2001/XMLSchema" xmlns:p="http://schemas.microsoft.com/office/2006/metadata/properties" xmlns:ns2="fb223b0f-86a4-4117-a2c5-8668c96cd28b" xmlns:ns3="ebecd962-a8aa-4d6c-9e67-9768ced7874d" targetNamespace="http://schemas.microsoft.com/office/2006/metadata/properties" ma:root="true" ma:fieldsID="5669ff565f171be50da2e6e6d39bc418" ns2:_="" ns3:_="">
    <xsd:import namespace="fb223b0f-86a4-4117-a2c5-8668c96cd28b"/>
    <xsd:import namespace="ebecd962-a8aa-4d6c-9e67-9768ced787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23b0f-86a4-4117-a2c5-8668c96cd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26791f-85d3-44e8-b31a-d42d511e26a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ecd962-a8aa-4d6c-9e67-9768ced7874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4304595-9bc8-436f-a929-97d584ca8c4a}" ma:internalName="TaxCatchAll" ma:showField="CatchAllData" ma:web="ebecd962-a8aa-4d6c-9e67-9768ced787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D0CE-A450-491F-8486-5DDA3B55CBFA}">
  <ds:schemaRefs>
    <ds:schemaRef ds:uri="http://schemas.microsoft.com/sharepoint/v3/contenttype/forms"/>
  </ds:schemaRefs>
</ds:datastoreItem>
</file>

<file path=customXml/itemProps2.xml><?xml version="1.0" encoding="utf-8"?>
<ds:datastoreItem xmlns:ds="http://schemas.openxmlformats.org/officeDocument/2006/customXml" ds:itemID="{EE64D5F2-234C-4989-A42B-8A8F807F0E7A}">
  <ds:schemaRefs>
    <ds:schemaRef ds:uri="http://schemas.microsoft.com/office/2006/metadata/properties"/>
    <ds:schemaRef ds:uri="http://schemas.microsoft.com/office/infopath/2007/PartnerControls"/>
    <ds:schemaRef ds:uri="fb223b0f-86a4-4117-a2c5-8668c96cd28b"/>
    <ds:schemaRef ds:uri="ebecd962-a8aa-4d6c-9e67-9768ced7874d"/>
  </ds:schemaRefs>
</ds:datastoreItem>
</file>

<file path=customXml/itemProps3.xml><?xml version="1.0" encoding="utf-8"?>
<ds:datastoreItem xmlns:ds="http://schemas.openxmlformats.org/officeDocument/2006/customXml" ds:itemID="{F6C7524D-B97E-4B62-A175-E87E7BE1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23b0f-86a4-4117-a2c5-8668c96cd28b"/>
    <ds:schemaRef ds:uri="ebecd962-a8aa-4d6c-9e67-9768ced78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5D71E-CA79-4603-AD42-EB607385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Arron</dc:creator>
  <cp:keywords/>
  <dc:description/>
  <cp:lastModifiedBy>Dawn Highton</cp:lastModifiedBy>
  <cp:revision>2</cp:revision>
  <cp:lastPrinted>2019-04-11T07:08:00Z</cp:lastPrinted>
  <dcterms:created xsi:type="dcterms:W3CDTF">2023-12-21T16:16:00Z</dcterms:created>
  <dcterms:modified xsi:type="dcterms:W3CDTF">2023-12-21T16:16:00Z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0x010100A756B1A6106FF949942718D8ABAEC983</vt:lpwstr>
  </property>
  <property fmtid="{D5CDD505-2E9C-101B-9397-08002B2CF9AE}" pid="3" name="_NewReviewCycle">
    <vt:lpwstr/>
  </property>
  <property fmtid="{D5CDD505-2E9C-101B-9397-08002B2CF9AE}" pid="4" name="MediaServiceImageTags">
    <vt:lpwstr/>
  </property>
</Properties>
</file>